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F46" w:rsidRPr="00576F46" w:rsidRDefault="00576F46" w:rsidP="00576F46">
      <w:pPr>
        <w:spacing w:line="440" w:lineRule="exact"/>
        <w:jc w:val="center"/>
        <w:rPr>
          <w:rFonts w:ascii="標楷體" w:eastAsia="標楷體" w:hAnsi="標楷體" w:hint="eastAsia"/>
          <w:b/>
          <w:sz w:val="28"/>
          <w:szCs w:val="28"/>
        </w:rPr>
      </w:pPr>
      <w:r w:rsidRPr="00576F46">
        <w:rPr>
          <w:rFonts w:ascii="標楷體" w:eastAsia="標楷體" w:hAnsi="標楷體" w:hint="eastAsia"/>
          <w:b/>
          <w:sz w:val="28"/>
          <w:szCs w:val="28"/>
        </w:rPr>
        <w:t>品牌投入、知覺風險、知覺價值與顧客忠誠度關係之研究－</w:t>
      </w:r>
    </w:p>
    <w:p w:rsidR="00576F46" w:rsidRPr="00576F46" w:rsidRDefault="00576F46" w:rsidP="00576F46">
      <w:pPr>
        <w:spacing w:line="440" w:lineRule="exact"/>
        <w:jc w:val="center"/>
        <w:rPr>
          <w:rFonts w:ascii="標楷體" w:eastAsia="標楷體" w:hAnsi="標楷體" w:hint="eastAsia"/>
          <w:b/>
          <w:sz w:val="28"/>
          <w:szCs w:val="28"/>
        </w:rPr>
      </w:pPr>
      <w:r w:rsidRPr="00576F46">
        <w:rPr>
          <w:rFonts w:ascii="標楷體" w:eastAsia="標楷體" w:hAnsi="標楷體" w:hint="eastAsia"/>
          <w:b/>
          <w:sz w:val="28"/>
          <w:szCs w:val="28"/>
        </w:rPr>
        <w:t>以嬌生拋棄式隱形眼鏡為例</w:t>
      </w:r>
    </w:p>
    <w:p w:rsidR="00576F46" w:rsidRPr="00576F46" w:rsidRDefault="00576F46" w:rsidP="00576F46">
      <w:pPr>
        <w:widowControl/>
        <w:autoSpaceDE w:val="0"/>
        <w:autoSpaceDN w:val="0"/>
        <w:spacing w:line="440" w:lineRule="exact"/>
        <w:textAlignment w:val="bottom"/>
        <w:rPr>
          <w:rFonts w:ascii="標楷體" w:eastAsia="標楷體" w:hAnsi="標楷體"/>
          <w:szCs w:val="24"/>
        </w:rPr>
      </w:pPr>
      <w:r w:rsidRPr="00576F46">
        <w:rPr>
          <w:rFonts w:ascii="標楷體" w:eastAsia="標楷體" w:hAnsi="標楷體" w:hint="eastAsia"/>
          <w:szCs w:val="24"/>
        </w:rPr>
        <w:t>指導老師：</w:t>
      </w:r>
      <w:smartTag w:uri="urn:schemas-microsoft-com:office:smarttags" w:element="PersonName">
        <w:smartTagPr>
          <w:attr w:name="ProductID" w:val="陳振隆"/>
        </w:smartTagPr>
        <w:r w:rsidRPr="00576F46">
          <w:rPr>
            <w:rFonts w:ascii="標楷體" w:eastAsia="標楷體" w:hAnsi="標楷體" w:hint="eastAsia"/>
            <w:szCs w:val="24"/>
          </w:rPr>
          <w:t>陳振隆</w:t>
        </w:r>
      </w:smartTag>
      <w:r w:rsidRPr="00576F46">
        <w:rPr>
          <w:rFonts w:ascii="標楷體" w:eastAsia="標楷體" w:hAnsi="標楷體" w:hint="eastAsia"/>
          <w:szCs w:val="24"/>
        </w:rPr>
        <w:t>老師</w:t>
      </w:r>
    </w:p>
    <w:p w:rsidR="00576F46" w:rsidRPr="00576F46" w:rsidRDefault="00576F46" w:rsidP="00576F46">
      <w:pPr>
        <w:widowControl/>
        <w:autoSpaceDE w:val="0"/>
        <w:autoSpaceDN w:val="0"/>
        <w:spacing w:line="440" w:lineRule="exact"/>
        <w:textAlignment w:val="bottom"/>
        <w:rPr>
          <w:rFonts w:ascii="標楷體" w:eastAsia="標楷體" w:hAnsi="標楷體" w:hint="eastAsia"/>
          <w:szCs w:val="24"/>
        </w:rPr>
      </w:pPr>
      <w:r w:rsidRPr="00576F46">
        <w:rPr>
          <w:rFonts w:ascii="標楷體" w:eastAsia="標楷體" w:hAnsi="標楷體" w:hint="eastAsia"/>
          <w:szCs w:val="24"/>
        </w:rPr>
        <w:t>組　　員：楊文良</w:t>
      </w:r>
      <w:r>
        <w:rPr>
          <w:rFonts w:ascii="標楷體" w:eastAsia="標楷體" w:hAnsi="標楷體" w:hint="eastAsia"/>
          <w:szCs w:val="24"/>
        </w:rPr>
        <w:t>、</w:t>
      </w:r>
      <w:r w:rsidRPr="00576F46">
        <w:rPr>
          <w:rFonts w:ascii="標楷體" w:eastAsia="標楷體" w:hAnsi="標楷體" w:hint="eastAsia"/>
          <w:szCs w:val="24"/>
        </w:rPr>
        <w:t>張天豪</w:t>
      </w:r>
      <w:r>
        <w:rPr>
          <w:rFonts w:ascii="標楷體" w:eastAsia="標楷體" w:hAnsi="標楷體" w:hint="eastAsia"/>
          <w:szCs w:val="24"/>
        </w:rPr>
        <w:t>、</w:t>
      </w:r>
      <w:r w:rsidRPr="00576F46">
        <w:rPr>
          <w:rFonts w:ascii="標楷體" w:eastAsia="標楷體" w:hAnsi="標楷體" w:hint="eastAsia"/>
          <w:szCs w:val="24"/>
        </w:rPr>
        <w:t>柯雅玲</w:t>
      </w:r>
    </w:p>
    <w:p w:rsidR="00576F46" w:rsidRPr="00576F46" w:rsidRDefault="00576F46" w:rsidP="00576F46">
      <w:pPr>
        <w:spacing w:before="120" w:line="440" w:lineRule="exact"/>
        <w:jc w:val="center"/>
        <w:rPr>
          <w:rFonts w:ascii="標楷體" w:eastAsia="標楷體" w:hAnsi="標楷體" w:hint="eastAsia"/>
          <w:b/>
          <w:szCs w:val="24"/>
        </w:rPr>
      </w:pPr>
      <w:r w:rsidRPr="00576F46">
        <w:rPr>
          <w:rFonts w:ascii="標楷體" w:eastAsia="標楷體" w:hAnsi="標楷體" w:hint="eastAsia"/>
          <w:b/>
          <w:szCs w:val="24"/>
        </w:rPr>
        <w:t>摘要</w:t>
      </w:r>
    </w:p>
    <w:p w:rsidR="00576F46" w:rsidRPr="00576F46" w:rsidRDefault="00576F46" w:rsidP="00576F46">
      <w:pPr>
        <w:spacing w:before="120" w:line="440" w:lineRule="exact"/>
        <w:ind w:firstLine="520"/>
        <w:jc w:val="center"/>
        <w:rPr>
          <w:rFonts w:ascii="標楷體" w:eastAsia="標楷體" w:hAnsi="標楷體" w:hint="eastAsia"/>
          <w:kern w:val="0"/>
          <w:szCs w:val="24"/>
          <w:shd w:val="clear" w:color="auto" w:fill="FFFFFF"/>
        </w:rPr>
      </w:pPr>
      <w:r w:rsidRPr="00576F46">
        <w:rPr>
          <w:rFonts w:ascii="標楷體" w:eastAsia="標楷體" w:hAnsi="標楷體"/>
          <w:kern w:val="0"/>
          <w:szCs w:val="24"/>
          <w:shd w:val="clear" w:color="auto" w:fill="FFFFFF"/>
        </w:rPr>
        <w:t>隨著電視媒體和網際網路日趨發達，現代人的休閒活動越來越多是坐在電腦或電視前面，並且經常一坐就是幾個小時，除此之外，工作時間長、壓力大、常熬夜，也使得現代人的眼睛日夜操勞，近視的人口也逐年攀升</w:t>
      </w:r>
      <w:r w:rsidRPr="00576F46">
        <w:rPr>
          <w:rFonts w:ascii="標楷體" w:eastAsia="標楷體" w:hAnsi="標楷體" w:hint="eastAsia"/>
          <w:kern w:val="0"/>
          <w:szCs w:val="24"/>
          <w:shd w:val="clear" w:color="auto" w:fill="FFFFFF"/>
        </w:rPr>
        <w:t>。</w:t>
      </w:r>
    </w:p>
    <w:p w:rsidR="00576F46" w:rsidRPr="00576F46" w:rsidRDefault="00576F46" w:rsidP="00576F46">
      <w:pPr>
        <w:spacing w:before="120" w:line="440" w:lineRule="exact"/>
        <w:ind w:firstLine="520"/>
        <w:rPr>
          <w:rFonts w:ascii="標楷體" w:eastAsia="標楷體" w:hAnsi="標楷體" w:hint="eastAsia"/>
          <w:bCs/>
          <w:kern w:val="0"/>
          <w:szCs w:val="24"/>
        </w:rPr>
      </w:pPr>
      <w:r w:rsidRPr="00576F46">
        <w:rPr>
          <w:rFonts w:ascii="標楷體" w:eastAsia="標楷體" w:hAnsi="標楷體" w:hint="eastAsia"/>
          <w:kern w:val="0"/>
          <w:szCs w:val="24"/>
          <w:shd w:val="clear" w:color="auto" w:fill="FFFFFF"/>
        </w:rPr>
        <w:t>目前台灣使用拋棄式隱形眼鏡比率，居世界之冠。這也顯示，</w:t>
      </w:r>
      <w:r w:rsidRPr="00576F46">
        <w:rPr>
          <w:rFonts w:ascii="標楷體" w:eastAsia="標楷體" w:hAnsi="標楷體" w:hint="eastAsia"/>
          <w:bCs/>
          <w:kern w:val="0"/>
          <w:szCs w:val="24"/>
        </w:rPr>
        <w:t>隨著國人衛生觀念的養成及追逐便利性等因素，在配戴習慣上，短週期的隱形眼鏡已漸成為市場主流。</w:t>
      </w:r>
    </w:p>
    <w:p w:rsidR="00576F46" w:rsidRPr="00576F46" w:rsidRDefault="00576F46" w:rsidP="00576F46">
      <w:pPr>
        <w:spacing w:before="120" w:line="440" w:lineRule="exact"/>
        <w:ind w:firstLine="520"/>
        <w:rPr>
          <w:rFonts w:ascii="標楷體" w:eastAsia="標楷體" w:hAnsi="標楷體" w:cs="DFKaiShu-SB-Estd-BF" w:hint="eastAsia"/>
          <w:kern w:val="0"/>
          <w:szCs w:val="24"/>
        </w:rPr>
      </w:pPr>
      <w:r w:rsidRPr="00576F46">
        <w:rPr>
          <w:rStyle w:val="apple-style-span"/>
          <w:rFonts w:ascii="標楷體" w:eastAsia="標楷體" w:hAnsi="標楷體" w:hint="eastAsia"/>
          <w:szCs w:val="24"/>
        </w:rPr>
        <w:t>在競爭激烈的行銷市場中以及消費者意識抬頭和消費行為愈見精明的今日，成功的品牌除了需得到消費者的認同外，更要能在消費者心中佔據重要的位置。因此了解</w:t>
      </w:r>
      <w:r w:rsidRPr="00576F46">
        <w:rPr>
          <w:rFonts w:ascii="標楷體" w:eastAsia="標楷體" w:hAnsi="標楷體" w:cs="DFKaiShu-SB-Estd-BF" w:hint="eastAsia"/>
          <w:kern w:val="0"/>
          <w:szCs w:val="24"/>
        </w:rPr>
        <w:t>品牌投入、知覺風險與知覺價值之關係及知覺價值與顧客忠誠度的關係，將有助於拋棄式隱形眼鏡業者競爭策略之擬訂。</w:t>
      </w:r>
    </w:p>
    <w:p w:rsidR="00576F46" w:rsidRPr="00576F46" w:rsidRDefault="00576F46" w:rsidP="00576F46">
      <w:pPr>
        <w:spacing w:before="120" w:line="440" w:lineRule="exact"/>
        <w:ind w:firstLine="520"/>
        <w:rPr>
          <w:rFonts w:ascii="標楷體" w:eastAsia="標楷體" w:hAnsi="標楷體" w:hint="eastAsia"/>
          <w:bCs/>
          <w:kern w:val="0"/>
          <w:szCs w:val="24"/>
        </w:rPr>
      </w:pPr>
      <w:r w:rsidRPr="00576F46">
        <w:rPr>
          <w:rFonts w:ascii="標楷體" w:eastAsia="標楷體" w:hAnsi="標楷體" w:cs="DFKaiShu-SB-Estd-BF" w:hint="eastAsia"/>
          <w:kern w:val="0"/>
          <w:szCs w:val="24"/>
        </w:rPr>
        <w:t>本研究以高雄地區有使用</w:t>
      </w:r>
      <w:r w:rsidRPr="00576F46">
        <w:rPr>
          <w:rFonts w:ascii="標楷體" w:eastAsia="標楷體" w:hAnsi="標楷體" w:cs="DFKaiShu-SB-Estd-BF"/>
          <w:kern w:val="0"/>
          <w:szCs w:val="24"/>
        </w:rPr>
        <w:t>”</w:t>
      </w:r>
      <w:r w:rsidRPr="00576F46">
        <w:rPr>
          <w:rFonts w:ascii="標楷體" w:eastAsia="標楷體" w:hAnsi="標楷體" w:cs="DFKaiShu-SB-Estd-BF" w:hint="eastAsia"/>
          <w:kern w:val="0"/>
          <w:szCs w:val="24"/>
        </w:rPr>
        <w:t>嬌生</w:t>
      </w:r>
      <w:r w:rsidRPr="00576F46">
        <w:rPr>
          <w:rFonts w:ascii="標楷體" w:eastAsia="標楷體" w:hAnsi="標楷體" w:cs="DFKaiShu-SB-Estd-BF"/>
          <w:kern w:val="0"/>
          <w:szCs w:val="24"/>
        </w:rPr>
        <w:t>”</w:t>
      </w:r>
      <w:r w:rsidRPr="00576F46">
        <w:rPr>
          <w:rFonts w:ascii="標楷體" w:eastAsia="標楷體" w:hAnsi="標楷體" w:cs="DFKaiShu-SB-Estd-BF" w:hint="eastAsia"/>
          <w:kern w:val="0"/>
          <w:szCs w:val="24"/>
        </w:rPr>
        <w:t>拋棄式隱形眼鏡的消費者為對象，採問卷調查方式，經SPSS統計軟體進行實證分析，研究檢定結果發現：品牌投入與知覺風險有顯著負相關、品牌投入與知覺價值有顯著正相關、知覺風險與知覺價值有顯著負相關、知覺價值與顧客忠誠度有顯著正相關。</w:t>
      </w:r>
    </w:p>
    <w:p w:rsidR="00576F46" w:rsidRDefault="00576F46" w:rsidP="00576F46">
      <w:pPr>
        <w:spacing w:line="440" w:lineRule="exact"/>
        <w:rPr>
          <w:rFonts w:ascii="標楷體" w:eastAsia="標楷體" w:hAnsi="標楷體" w:hint="eastAsia"/>
          <w:szCs w:val="24"/>
        </w:rPr>
      </w:pPr>
    </w:p>
    <w:p w:rsidR="00576F46" w:rsidRDefault="00576F46" w:rsidP="00576F46">
      <w:pPr>
        <w:spacing w:line="440" w:lineRule="exact"/>
        <w:rPr>
          <w:rFonts w:ascii="標楷體" w:eastAsia="標楷體" w:hAnsi="標楷體" w:hint="eastAsia"/>
          <w:szCs w:val="24"/>
        </w:rPr>
      </w:pPr>
    </w:p>
    <w:p w:rsidR="00576F46" w:rsidRDefault="00576F46" w:rsidP="00576F46">
      <w:pPr>
        <w:spacing w:line="440" w:lineRule="exact"/>
        <w:rPr>
          <w:rFonts w:ascii="標楷體" w:eastAsia="標楷體" w:hAnsi="標楷體" w:hint="eastAsia"/>
          <w:szCs w:val="24"/>
        </w:rPr>
      </w:pPr>
    </w:p>
    <w:p w:rsidR="00576F46" w:rsidRDefault="00576F46" w:rsidP="00576F46">
      <w:pPr>
        <w:spacing w:line="440" w:lineRule="exact"/>
        <w:rPr>
          <w:rFonts w:ascii="標楷體" w:eastAsia="標楷體" w:hAnsi="標楷體" w:hint="eastAsia"/>
          <w:szCs w:val="24"/>
        </w:rPr>
      </w:pPr>
    </w:p>
    <w:p w:rsidR="00576F46" w:rsidRDefault="00576F46" w:rsidP="00576F46">
      <w:pPr>
        <w:spacing w:line="440" w:lineRule="exact"/>
        <w:rPr>
          <w:rFonts w:ascii="標楷體" w:eastAsia="標楷體" w:hAnsi="標楷體" w:hint="eastAsia"/>
          <w:szCs w:val="24"/>
        </w:rPr>
      </w:pPr>
    </w:p>
    <w:p w:rsidR="00576F46" w:rsidRDefault="00576F46" w:rsidP="00576F46">
      <w:pPr>
        <w:spacing w:line="440" w:lineRule="exact"/>
        <w:rPr>
          <w:rFonts w:ascii="標楷體" w:eastAsia="標楷體" w:hAnsi="標楷體" w:hint="eastAsia"/>
          <w:szCs w:val="24"/>
        </w:rPr>
      </w:pPr>
    </w:p>
    <w:p w:rsidR="00576F46" w:rsidRDefault="00576F46" w:rsidP="00576F46">
      <w:pPr>
        <w:spacing w:line="440" w:lineRule="exact"/>
        <w:rPr>
          <w:rFonts w:ascii="標楷體" w:eastAsia="標楷體" w:hAnsi="標楷體" w:hint="eastAsia"/>
          <w:szCs w:val="24"/>
        </w:rPr>
      </w:pPr>
    </w:p>
    <w:p w:rsidR="00576F46" w:rsidRDefault="00576F46" w:rsidP="00576F46">
      <w:pPr>
        <w:spacing w:line="440" w:lineRule="exact"/>
        <w:rPr>
          <w:rFonts w:ascii="標楷體" w:eastAsia="標楷體" w:hAnsi="標楷體" w:hint="eastAsia"/>
          <w:szCs w:val="24"/>
        </w:rPr>
      </w:pPr>
    </w:p>
    <w:p w:rsidR="00576F46" w:rsidRDefault="00576F46" w:rsidP="00576F46">
      <w:pPr>
        <w:spacing w:line="440" w:lineRule="exact"/>
        <w:rPr>
          <w:rFonts w:ascii="標楷體" w:eastAsia="標楷體" w:hAnsi="標楷體" w:hint="eastAsia"/>
          <w:szCs w:val="24"/>
        </w:rPr>
      </w:pPr>
    </w:p>
    <w:p w:rsidR="00576F46" w:rsidRPr="00576F46" w:rsidRDefault="00576F46" w:rsidP="00576F46">
      <w:pPr>
        <w:spacing w:line="440" w:lineRule="exact"/>
        <w:rPr>
          <w:rFonts w:ascii="標楷體" w:eastAsia="標楷體" w:hAnsi="標楷體" w:hint="eastAsia"/>
          <w:szCs w:val="24"/>
        </w:rPr>
      </w:pPr>
    </w:p>
    <w:p w:rsidR="00576F46" w:rsidRPr="00576F46" w:rsidRDefault="00576F46" w:rsidP="00576F46">
      <w:pPr>
        <w:numPr>
          <w:ilvl w:val="0"/>
          <w:numId w:val="3"/>
        </w:numPr>
        <w:snapToGrid w:val="0"/>
        <w:spacing w:beforeLines="50" w:line="440" w:lineRule="exact"/>
        <w:jc w:val="center"/>
        <w:rPr>
          <w:rFonts w:ascii="標楷體" w:eastAsia="標楷體" w:hAnsi="標楷體" w:hint="eastAsia"/>
          <w:b/>
          <w:szCs w:val="24"/>
        </w:rPr>
      </w:pPr>
      <w:r w:rsidRPr="00576F46">
        <w:rPr>
          <w:rFonts w:ascii="標楷體" w:eastAsia="標楷體" w:hAnsi="標楷體" w:hint="eastAsia"/>
          <w:b/>
          <w:szCs w:val="24"/>
        </w:rPr>
        <w:lastRenderedPageBreak/>
        <w:t>緒論</w:t>
      </w:r>
    </w:p>
    <w:p w:rsidR="00576F46" w:rsidRPr="00576F46" w:rsidRDefault="00576F46" w:rsidP="00576F46">
      <w:pPr>
        <w:spacing w:before="120" w:line="440" w:lineRule="exact"/>
        <w:ind w:firstLine="520"/>
        <w:rPr>
          <w:rFonts w:ascii="標楷體" w:eastAsia="標楷體" w:hAnsi="標楷體" w:hint="eastAsia"/>
          <w:kern w:val="0"/>
          <w:szCs w:val="24"/>
          <w:shd w:val="clear" w:color="auto" w:fill="FFFFFF"/>
        </w:rPr>
      </w:pPr>
      <w:r w:rsidRPr="00576F46">
        <w:rPr>
          <w:rFonts w:ascii="標楷體" w:eastAsia="標楷體" w:hAnsi="標楷體"/>
          <w:kern w:val="0"/>
          <w:szCs w:val="24"/>
          <w:shd w:val="clear" w:color="auto" w:fill="FFFFFF"/>
        </w:rPr>
        <w:t>隨著電視媒體和網際網路日趨發達，現代人的休閒活動越來越多是坐在電腦或電視前面，並且經常一坐就是幾個小時，除此之外，工作時間長、壓力大、常熬夜，也使得現代人的眼睛日夜操勞，近視的人口也逐年攀升</w:t>
      </w:r>
      <w:r w:rsidRPr="00576F46">
        <w:rPr>
          <w:rFonts w:ascii="標楷體" w:eastAsia="標楷體" w:hAnsi="標楷體" w:hint="eastAsia"/>
          <w:kern w:val="0"/>
          <w:szCs w:val="24"/>
          <w:shd w:val="clear" w:color="auto" w:fill="FFFFFF"/>
        </w:rPr>
        <w:t xml:space="preserve">。　</w:t>
      </w:r>
      <w:r w:rsidRPr="00576F46">
        <w:rPr>
          <w:rFonts w:ascii="標楷體" w:eastAsia="標楷體" w:hAnsi="標楷體"/>
          <w:szCs w:val="24"/>
        </w:rPr>
        <w:t>根據統計，台灣的每100人，就有85人是眼鏡族，8成5的比例高居世界第一</w:t>
      </w:r>
      <w:r w:rsidRPr="00576F46">
        <w:rPr>
          <w:rFonts w:ascii="標楷體" w:eastAsia="標楷體" w:hAnsi="標楷體"/>
          <w:kern w:val="0"/>
          <w:szCs w:val="24"/>
          <w:shd w:val="clear" w:color="auto" w:fill="FFFFFF"/>
        </w:rPr>
        <w:t>，這也造成了民眾需要戴眼鏡的情況。</w:t>
      </w:r>
    </w:p>
    <w:p w:rsidR="00576F46" w:rsidRPr="00576F46" w:rsidRDefault="00576F46" w:rsidP="00576F46">
      <w:pPr>
        <w:spacing w:before="120" w:line="440" w:lineRule="exact"/>
        <w:ind w:firstLine="520"/>
        <w:rPr>
          <w:rFonts w:ascii="標楷體" w:eastAsia="標楷體" w:hAnsi="標楷體" w:hint="eastAsia"/>
          <w:szCs w:val="24"/>
        </w:rPr>
      </w:pPr>
      <w:r w:rsidRPr="00576F46">
        <w:rPr>
          <w:rFonts w:ascii="標楷體" w:eastAsia="標楷體" w:hAnsi="標楷體" w:hint="eastAsia"/>
          <w:kern w:val="0"/>
          <w:szCs w:val="24"/>
          <w:shd w:val="clear" w:color="auto" w:fill="FFFFFF"/>
        </w:rPr>
        <w:t>近視族群需要使用眼鏡來矯正視力，</w:t>
      </w:r>
      <w:r w:rsidRPr="00576F46">
        <w:rPr>
          <w:rFonts w:ascii="標楷體" w:eastAsia="標楷體" w:hAnsi="標楷體" w:cs="新細明體"/>
          <w:kern w:val="0"/>
          <w:szCs w:val="24"/>
        </w:rPr>
        <w:t>為了日常生活的美觀與方便，隱形眼鏡成為消費者最便利的選擇。除了讓視野變得清晰明亮，隱形眼鏡更是愛美消費者不可或缺的重要配件。</w:t>
      </w:r>
    </w:p>
    <w:p w:rsidR="00576F46" w:rsidRPr="00576F46" w:rsidRDefault="00576F46" w:rsidP="00576F46">
      <w:pPr>
        <w:numPr>
          <w:ilvl w:val="0"/>
          <w:numId w:val="1"/>
        </w:numPr>
        <w:snapToGrid w:val="0"/>
        <w:spacing w:beforeLines="50" w:line="440" w:lineRule="exact"/>
        <w:ind w:left="0" w:firstLine="0"/>
        <w:jc w:val="center"/>
        <w:rPr>
          <w:rFonts w:ascii="標楷體" w:eastAsia="標楷體" w:hAnsi="標楷體" w:hint="eastAsia"/>
          <w:b/>
          <w:szCs w:val="24"/>
        </w:rPr>
      </w:pPr>
      <w:r w:rsidRPr="00576F46">
        <w:rPr>
          <w:rFonts w:ascii="標楷體" w:eastAsia="標楷體" w:hAnsi="標楷體" w:hint="eastAsia"/>
          <w:b/>
          <w:szCs w:val="24"/>
        </w:rPr>
        <w:t>研究背景及動機</w:t>
      </w:r>
    </w:p>
    <w:p w:rsidR="00576F46" w:rsidRPr="00576F46" w:rsidRDefault="00576F46" w:rsidP="00576F46">
      <w:pPr>
        <w:spacing w:before="120" w:line="440" w:lineRule="exact"/>
        <w:ind w:firstLine="520"/>
        <w:rPr>
          <w:rFonts w:ascii="標楷體" w:eastAsia="標楷體" w:hAnsi="標楷體" w:cs="Arial" w:hint="eastAsia"/>
          <w:kern w:val="0"/>
          <w:szCs w:val="24"/>
          <w:shd w:val="clear" w:color="auto" w:fill="FFFFFF"/>
        </w:rPr>
      </w:pPr>
      <w:r w:rsidRPr="00576F46">
        <w:rPr>
          <w:rFonts w:ascii="標楷體" w:eastAsia="標楷體" w:hAnsi="標楷體" w:hint="eastAsia"/>
          <w:kern w:val="0"/>
          <w:szCs w:val="24"/>
          <w:shd w:val="clear" w:color="auto" w:fill="FFFFFF"/>
        </w:rPr>
        <w:t>隱形眼鏡主要可分為長戴型與拋棄式二大類。拋棄式隱形眼鏡則有「季拋」、「月拋」、「週拋」及「日拋」等四種產品，除了基本款鏡片外，近年來特殊片</w:t>
      </w:r>
      <w:r w:rsidRPr="00576F46">
        <w:rPr>
          <w:rFonts w:ascii="標楷體" w:eastAsia="標楷體" w:hAnsi="標楷體" w:cs="Arial"/>
          <w:kern w:val="0"/>
          <w:szCs w:val="24"/>
          <w:shd w:val="clear" w:color="auto" w:fill="FFFFFF"/>
        </w:rPr>
        <w:t>，包含散光片、角膜變色片與多焦點鏡片逐漸成長成為新的風潮</w:t>
      </w:r>
      <w:r w:rsidRPr="00576F46">
        <w:rPr>
          <w:rFonts w:ascii="標楷體" w:eastAsia="標楷體" w:hAnsi="標楷體" w:cs="Arial" w:hint="eastAsia"/>
          <w:kern w:val="0"/>
          <w:szCs w:val="24"/>
          <w:shd w:val="clear" w:color="auto" w:fill="FFFFFF"/>
        </w:rPr>
        <w:t>，符合更多特殊族群的需求。</w:t>
      </w:r>
    </w:p>
    <w:p w:rsidR="00576F46" w:rsidRPr="00576F46" w:rsidRDefault="00576F46" w:rsidP="00576F46">
      <w:pPr>
        <w:spacing w:before="120" w:line="440" w:lineRule="exact"/>
        <w:ind w:firstLine="520"/>
        <w:rPr>
          <w:rFonts w:ascii="標楷體" w:eastAsia="標楷體" w:hAnsi="標楷體" w:hint="eastAsia"/>
          <w:bCs/>
          <w:kern w:val="0"/>
          <w:szCs w:val="24"/>
        </w:rPr>
      </w:pPr>
      <w:r w:rsidRPr="00576F46">
        <w:rPr>
          <w:rFonts w:ascii="標楷體" w:eastAsia="標楷體" w:hAnsi="標楷體" w:hint="eastAsia"/>
          <w:kern w:val="0"/>
          <w:szCs w:val="24"/>
          <w:shd w:val="clear" w:color="auto" w:fill="FFFFFF"/>
        </w:rPr>
        <w:t>目前台灣隱形眼鏡的使用率，約占整體有視力矯正需求人數的30％，其中又有70％比率的消費者，使用拋棄式隱形眼鏡，居世界之冠。這也顯示，</w:t>
      </w:r>
      <w:r w:rsidRPr="00576F46">
        <w:rPr>
          <w:rFonts w:ascii="標楷體" w:eastAsia="標楷體" w:hAnsi="標楷體" w:hint="eastAsia"/>
          <w:bCs/>
          <w:kern w:val="0"/>
          <w:szCs w:val="24"/>
        </w:rPr>
        <w:t>隨著國人衛生觀念的養成及追逐便利性等因素，在配戴習慣上，短週期的隱形眼鏡已漸成為市場主流。</w:t>
      </w:r>
    </w:p>
    <w:p w:rsidR="00576F46" w:rsidRPr="00576F46" w:rsidRDefault="00576F46" w:rsidP="00576F46">
      <w:pPr>
        <w:autoSpaceDE w:val="0"/>
        <w:autoSpaceDN w:val="0"/>
        <w:adjustRightInd w:val="0"/>
        <w:spacing w:before="120" w:line="440" w:lineRule="exact"/>
        <w:ind w:firstLine="520"/>
        <w:rPr>
          <w:rStyle w:val="apple-style-span"/>
          <w:rFonts w:ascii="標楷體" w:eastAsia="標楷體" w:hAnsi="標楷體" w:hint="eastAsia"/>
          <w:szCs w:val="24"/>
          <w:shd w:val="clear" w:color="auto" w:fill="FFFFFF"/>
        </w:rPr>
      </w:pPr>
      <w:r w:rsidRPr="00576F46">
        <w:rPr>
          <w:rStyle w:val="apple-style-span"/>
          <w:rFonts w:ascii="標楷體" w:eastAsia="標楷體" w:hAnsi="標楷體" w:hint="eastAsia"/>
          <w:szCs w:val="24"/>
          <w:shd w:val="clear" w:color="auto" w:fill="FFFFFF"/>
        </w:rPr>
        <w:t>在台灣的醫療法規上，隱形眼鏡是屬於侵入性產品，被歸類在「第二等級醫療器材」。</w:t>
      </w:r>
      <w:r w:rsidRPr="00576F46">
        <w:rPr>
          <w:rFonts w:ascii="標楷體" w:eastAsia="標楷體" w:hAnsi="標楷體" w:hint="eastAsia"/>
          <w:kern w:val="0"/>
          <w:szCs w:val="24"/>
          <w:shd w:val="clear" w:color="auto" w:fill="FFFFFF"/>
        </w:rPr>
        <w:t>拋棄式隱形眼鏡之所以快速成長，在於全球領導大廠</w:t>
      </w:r>
      <w:r w:rsidRPr="00576F46">
        <w:rPr>
          <w:rFonts w:ascii="標楷體" w:eastAsia="標楷體" w:hAnsi="標楷體"/>
          <w:kern w:val="0"/>
          <w:szCs w:val="24"/>
          <w:shd w:val="clear" w:color="auto" w:fill="FFFFFF"/>
        </w:rPr>
        <w:t xml:space="preserve"> </w:t>
      </w:r>
      <w:smartTag w:uri="urn:schemas-microsoft-com:office:smarttags" w:element="PersonName">
        <w:r w:rsidRPr="00576F46">
          <w:rPr>
            <w:rFonts w:ascii="標楷體" w:eastAsia="標楷體" w:hAnsi="標楷體"/>
            <w:kern w:val="0"/>
            <w:szCs w:val="24"/>
            <w:shd w:val="clear" w:color="auto" w:fill="FFFFFF"/>
          </w:rPr>
          <w:t>John</w:t>
        </w:r>
      </w:smartTag>
      <w:r w:rsidRPr="00576F46">
        <w:rPr>
          <w:rFonts w:ascii="標楷體" w:eastAsia="標楷體" w:hAnsi="標楷體"/>
          <w:kern w:val="0"/>
          <w:szCs w:val="24"/>
          <w:shd w:val="clear" w:color="auto" w:fill="FFFFFF"/>
        </w:rPr>
        <w:t xml:space="preserve">son &amp; </w:t>
      </w:r>
      <w:smartTag w:uri="urn:schemas-microsoft-com:office:smarttags" w:element="PersonName">
        <w:r w:rsidRPr="00576F46">
          <w:rPr>
            <w:rFonts w:ascii="標楷體" w:eastAsia="標楷體" w:hAnsi="標楷體"/>
            <w:kern w:val="0"/>
            <w:szCs w:val="24"/>
            <w:shd w:val="clear" w:color="auto" w:fill="FFFFFF"/>
          </w:rPr>
          <w:t>John</w:t>
        </w:r>
      </w:smartTag>
      <w:r w:rsidRPr="00576F46">
        <w:rPr>
          <w:rFonts w:ascii="標楷體" w:eastAsia="標楷體" w:hAnsi="標楷體"/>
          <w:kern w:val="0"/>
          <w:szCs w:val="24"/>
          <w:shd w:val="clear" w:color="auto" w:fill="FFFFFF"/>
        </w:rPr>
        <w:t>son</w:t>
      </w:r>
      <w:r w:rsidRPr="00576F46">
        <w:rPr>
          <w:rFonts w:ascii="標楷體" w:eastAsia="標楷體" w:hAnsi="標楷體" w:hint="eastAsia"/>
          <w:kern w:val="0"/>
          <w:szCs w:val="24"/>
          <w:shd w:val="clear" w:color="auto" w:fill="FFFFFF"/>
        </w:rPr>
        <w:t>（以下簡稱嬌生）大量宣傳促銷，以及使用者對衛生舒適的意識漸增。</w:t>
      </w:r>
      <w:r w:rsidRPr="00576F46">
        <w:rPr>
          <w:rStyle w:val="apple-style-span"/>
          <w:rFonts w:ascii="標楷體" w:eastAsia="標楷體" w:hAnsi="標楷體"/>
          <w:szCs w:val="24"/>
          <w:shd w:val="clear" w:color="auto" w:fill="FFFFFF"/>
        </w:rPr>
        <w:t>嬌生在1996年就推出日拋式隱形眼鏡，不過，當時法令並不允許廣告播放，直到2003年，</w:t>
      </w:r>
      <w:r w:rsidRPr="00576F46">
        <w:rPr>
          <w:rStyle w:val="apple-style-span"/>
          <w:rFonts w:ascii="標楷體" w:eastAsia="標楷體" w:hAnsi="標楷體"/>
          <w:szCs w:val="24"/>
        </w:rPr>
        <w:t>嬌生</w:t>
      </w:r>
      <w:r w:rsidRPr="00576F46">
        <w:rPr>
          <w:rStyle w:val="apple-style-span"/>
          <w:rFonts w:ascii="標楷體" w:eastAsia="標楷體" w:hAnsi="標楷體" w:hint="eastAsia"/>
          <w:szCs w:val="24"/>
        </w:rPr>
        <w:t>採取</w:t>
      </w:r>
      <w:r w:rsidRPr="00576F46">
        <w:rPr>
          <w:rStyle w:val="apple-style-span"/>
          <w:rFonts w:ascii="標楷體" w:eastAsia="標楷體" w:hAnsi="標楷體"/>
          <w:szCs w:val="24"/>
        </w:rPr>
        <w:t>主動出擊策略，向衛生署說明，拋棄式隱形眼鏡的接受度及使用率不斷提升，希望能開放隱形眼鏡的廣告。最終，衛生署被說服，頒布一只行政命令，規定日拋式隱形眼鏡能打廣告，但其餘仍有使用疑慮，不得上廣告。</w:t>
      </w:r>
      <w:r w:rsidRPr="00576F46">
        <w:rPr>
          <w:rStyle w:val="apple-style-span"/>
          <w:rFonts w:ascii="標楷體" w:eastAsia="標楷體" w:hAnsi="標楷體"/>
          <w:szCs w:val="24"/>
          <w:shd w:val="clear" w:color="auto" w:fill="FFFFFF"/>
        </w:rPr>
        <w:t>政府法令解禁，嬌生成為第一個推出日拋式廣告的品牌，取得領先競爭地位</w:t>
      </w:r>
      <w:r w:rsidRPr="00576F46">
        <w:rPr>
          <w:rStyle w:val="apple-style-span"/>
          <w:rFonts w:ascii="標楷體" w:eastAsia="標楷體" w:hAnsi="標楷體" w:hint="eastAsia"/>
          <w:szCs w:val="24"/>
          <w:shd w:val="clear" w:color="auto" w:fill="FFFFFF"/>
        </w:rPr>
        <w:t>。</w:t>
      </w:r>
    </w:p>
    <w:p w:rsidR="00576F46" w:rsidRPr="00576F46" w:rsidRDefault="00576F46" w:rsidP="00576F46">
      <w:pPr>
        <w:spacing w:before="120" w:line="440" w:lineRule="exact"/>
        <w:ind w:firstLine="520"/>
        <w:rPr>
          <w:rStyle w:val="apple-style-span"/>
          <w:rFonts w:ascii="標楷體" w:eastAsia="標楷體" w:hAnsi="標楷體" w:cs="Arial" w:hint="eastAsia"/>
          <w:szCs w:val="24"/>
          <w:shd w:val="clear" w:color="auto" w:fill="FFFFFF"/>
        </w:rPr>
      </w:pPr>
      <w:r w:rsidRPr="00576F46">
        <w:rPr>
          <w:rStyle w:val="apple-style-span"/>
          <w:rFonts w:ascii="標楷體" w:eastAsia="標楷體" w:hAnsi="標楷體" w:hint="eastAsia"/>
          <w:szCs w:val="24"/>
        </w:rPr>
        <w:t>目前台灣較知名的拋棄式隱形眼鏡品牌有嬌生、博士倫、視康、帝康、加美、英諾華</w:t>
      </w:r>
      <w:r w:rsidRPr="00576F46">
        <w:rPr>
          <w:rStyle w:val="apple-style-span"/>
          <w:rFonts w:ascii="標楷體" w:eastAsia="標楷體" w:hAnsi="標楷體"/>
          <w:szCs w:val="24"/>
        </w:rPr>
        <w:t>…</w:t>
      </w:r>
      <w:r w:rsidRPr="00576F46">
        <w:rPr>
          <w:rStyle w:val="apple-style-span"/>
          <w:rFonts w:ascii="標楷體" w:eastAsia="標楷體" w:hAnsi="標楷體" w:hint="eastAsia"/>
          <w:szCs w:val="24"/>
        </w:rPr>
        <w:t>等，根據</w:t>
      </w:r>
      <w:r w:rsidRPr="00576F46">
        <w:rPr>
          <w:rStyle w:val="apple-style-span"/>
          <w:rFonts w:ascii="標楷體" w:eastAsia="標楷體" w:hAnsi="標楷體"/>
          <w:szCs w:val="24"/>
        </w:rPr>
        <w:t>GfK台灣 2010年品牌銷售No.1</w:t>
      </w:r>
      <w:r w:rsidRPr="00576F46">
        <w:rPr>
          <w:rStyle w:val="apple-style-span"/>
          <w:rFonts w:ascii="標楷體" w:eastAsia="標楷體" w:hAnsi="標楷體" w:hint="eastAsia"/>
          <w:szCs w:val="24"/>
        </w:rPr>
        <w:t>的公布結果，嬌生（</w:t>
      </w:r>
      <w:smartTag w:uri="urn:schemas-microsoft-com:office:smarttags" w:element="PersonName">
        <w:r w:rsidRPr="00576F46">
          <w:rPr>
            <w:rStyle w:val="apple-style-span"/>
            <w:rFonts w:ascii="標楷體" w:eastAsia="標楷體" w:hAnsi="標楷體" w:hint="eastAsia"/>
            <w:szCs w:val="24"/>
          </w:rPr>
          <w:t>John</w:t>
        </w:r>
      </w:smartTag>
      <w:r w:rsidRPr="00576F46">
        <w:rPr>
          <w:rStyle w:val="apple-style-span"/>
          <w:rFonts w:ascii="標楷體" w:eastAsia="標楷體" w:hAnsi="標楷體" w:hint="eastAsia"/>
          <w:szCs w:val="24"/>
        </w:rPr>
        <w:t xml:space="preserve">son &amp; </w:t>
      </w:r>
      <w:smartTag w:uri="urn:schemas-microsoft-com:office:smarttags" w:element="PersonName">
        <w:r w:rsidRPr="00576F46">
          <w:rPr>
            <w:rStyle w:val="apple-style-span"/>
            <w:rFonts w:ascii="標楷體" w:eastAsia="標楷體" w:hAnsi="標楷體" w:hint="eastAsia"/>
            <w:szCs w:val="24"/>
          </w:rPr>
          <w:t>John</w:t>
        </w:r>
      </w:smartTag>
      <w:r w:rsidRPr="00576F46">
        <w:rPr>
          <w:rStyle w:val="apple-style-span"/>
          <w:rFonts w:ascii="標楷體" w:eastAsia="標楷體" w:hAnsi="標楷體" w:hint="eastAsia"/>
          <w:szCs w:val="24"/>
        </w:rPr>
        <w:t>son）為隱形眼鏡市場上的冠軍。依管理雜誌2010年</w:t>
      </w:r>
      <w:r w:rsidRPr="00576F46">
        <w:rPr>
          <w:rStyle w:val="apple-style-span"/>
          <w:rFonts w:ascii="標楷體" w:eastAsia="標楷體" w:hAnsi="標楷體" w:cs="Arial"/>
          <w:szCs w:val="24"/>
          <w:shd w:val="clear" w:color="auto" w:fill="FFFFFF"/>
        </w:rPr>
        <w:t>消費者心目中理想品</w:t>
      </w:r>
      <w:r w:rsidRPr="00576F46">
        <w:rPr>
          <w:rStyle w:val="apple-style-span"/>
          <w:rFonts w:ascii="標楷體" w:eastAsia="標楷體" w:hAnsi="標楷體" w:cs="Arial"/>
          <w:szCs w:val="24"/>
          <w:shd w:val="clear" w:color="auto" w:fill="FFFFFF"/>
        </w:rPr>
        <w:lastRenderedPageBreak/>
        <w:t>牌大調查</w:t>
      </w:r>
      <w:r w:rsidRPr="00576F46">
        <w:rPr>
          <w:rStyle w:val="apple-style-span"/>
          <w:rFonts w:ascii="標楷體" w:eastAsia="標楷體" w:hAnsi="標楷體" w:cs="Arial" w:hint="eastAsia"/>
          <w:szCs w:val="24"/>
          <w:shd w:val="clear" w:color="auto" w:fill="FFFFFF"/>
        </w:rPr>
        <w:t>結果，嬌生也以25.4的百分比成為拋棄式隱形眼鏡類別中的第一名（第二名博士倫15.2%，第三名視康12.9%）。另外，根據104市調中心於2010年4月所做的一項「</w:t>
      </w:r>
      <w:r w:rsidRPr="00576F46">
        <w:rPr>
          <w:rStyle w:val="a3"/>
          <w:rFonts w:ascii="標楷體" w:eastAsia="標楷體" w:hAnsi="標楷體" w:cs="Tahoma"/>
          <w:b w:val="0"/>
          <w:szCs w:val="24"/>
          <w:shd w:val="clear" w:color="auto" w:fill="FFFFFF"/>
        </w:rPr>
        <w:t>拋棄式隱形眼鏡使用行為大調查</w:t>
      </w:r>
      <w:r w:rsidRPr="00576F46">
        <w:rPr>
          <w:rStyle w:val="apple-style-span"/>
          <w:rFonts w:ascii="標楷體" w:eastAsia="標楷體" w:hAnsi="標楷體" w:cs="Arial" w:hint="eastAsia"/>
          <w:szCs w:val="24"/>
          <w:shd w:val="clear" w:color="auto" w:fill="FFFFFF"/>
        </w:rPr>
        <w:t>」，嬌生在拋棄式隱形眼鏡品牌中以31%的市占率居於第一，第二名為博士倫（24%），第三名則為帝康（21%）。</w:t>
      </w:r>
    </w:p>
    <w:p w:rsidR="00576F46" w:rsidRDefault="00576F46" w:rsidP="00576F46">
      <w:pPr>
        <w:spacing w:before="120" w:line="440" w:lineRule="exact"/>
        <w:ind w:firstLine="520"/>
        <w:jc w:val="center"/>
        <w:rPr>
          <w:rStyle w:val="apple-style-span"/>
          <w:rFonts w:ascii="標楷體" w:eastAsia="標楷體" w:hAnsi="標楷體" w:cs="Arial" w:hint="eastAsia"/>
          <w:szCs w:val="24"/>
          <w:shd w:val="clear" w:color="auto" w:fill="FFFFFF"/>
        </w:rPr>
      </w:pPr>
      <w:r>
        <w:rPr>
          <w:rFonts w:ascii="標楷體" w:eastAsia="標楷體" w:hAnsi="標楷體" w:cs="Arial" w:hint="eastAsia"/>
          <w:noProof/>
          <w:szCs w:val="24"/>
        </w:rPr>
        <w:drawing>
          <wp:anchor distT="0" distB="0" distL="114300" distR="114300" simplePos="0" relativeHeight="251658240" behindDoc="0" locked="0" layoutInCell="1" allowOverlap="1">
            <wp:simplePos x="0" y="0"/>
            <wp:positionH relativeFrom="column">
              <wp:posOffset>1362075</wp:posOffset>
            </wp:positionH>
            <wp:positionV relativeFrom="paragraph">
              <wp:posOffset>101600</wp:posOffset>
            </wp:positionV>
            <wp:extent cx="2857500" cy="1924050"/>
            <wp:effectExtent l="19050" t="0" r="0" b="0"/>
            <wp:wrapSquare wrapText="bothSides"/>
            <wp:docPr id="2" name="圖片 2" descr="104市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4市調"/>
                    <pic:cNvPicPr>
                      <a:picLocks noChangeAspect="1" noChangeArrowheads="1"/>
                    </pic:cNvPicPr>
                  </pic:nvPicPr>
                  <pic:blipFill>
                    <a:blip r:embed="rId6" cstate="print"/>
                    <a:srcRect/>
                    <a:stretch>
                      <a:fillRect/>
                    </a:stretch>
                  </pic:blipFill>
                  <pic:spPr bwMode="auto">
                    <a:xfrm>
                      <a:off x="0" y="0"/>
                      <a:ext cx="2857500" cy="1924050"/>
                    </a:xfrm>
                    <a:prstGeom prst="rect">
                      <a:avLst/>
                    </a:prstGeom>
                    <a:noFill/>
                    <a:ln w="9525">
                      <a:noFill/>
                      <a:miter lim="800000"/>
                      <a:headEnd/>
                      <a:tailEnd/>
                    </a:ln>
                  </pic:spPr>
                </pic:pic>
              </a:graphicData>
            </a:graphic>
          </wp:anchor>
        </w:drawing>
      </w:r>
    </w:p>
    <w:p w:rsidR="00576F46" w:rsidRDefault="00576F46" w:rsidP="00576F46">
      <w:pPr>
        <w:spacing w:before="120" w:line="440" w:lineRule="exact"/>
        <w:ind w:firstLine="520"/>
        <w:jc w:val="center"/>
        <w:rPr>
          <w:rStyle w:val="apple-style-span"/>
          <w:rFonts w:ascii="標楷體" w:eastAsia="標楷體" w:hAnsi="標楷體" w:cs="Arial" w:hint="eastAsia"/>
          <w:szCs w:val="24"/>
          <w:shd w:val="clear" w:color="auto" w:fill="FFFFFF"/>
        </w:rPr>
      </w:pPr>
    </w:p>
    <w:p w:rsidR="00576F46" w:rsidRDefault="00576F46" w:rsidP="00576F46">
      <w:pPr>
        <w:spacing w:before="120" w:line="440" w:lineRule="exact"/>
        <w:ind w:firstLine="520"/>
        <w:jc w:val="center"/>
        <w:rPr>
          <w:rStyle w:val="apple-style-span"/>
          <w:rFonts w:ascii="標楷體" w:eastAsia="標楷體" w:hAnsi="標楷體" w:cs="Arial" w:hint="eastAsia"/>
          <w:szCs w:val="24"/>
          <w:shd w:val="clear" w:color="auto" w:fill="FFFFFF"/>
        </w:rPr>
      </w:pPr>
    </w:p>
    <w:p w:rsidR="00576F46" w:rsidRDefault="00576F46" w:rsidP="00576F46">
      <w:pPr>
        <w:spacing w:before="120" w:line="440" w:lineRule="exact"/>
        <w:ind w:firstLine="520"/>
        <w:jc w:val="center"/>
        <w:rPr>
          <w:rStyle w:val="apple-style-span"/>
          <w:rFonts w:ascii="標楷體" w:eastAsia="標楷體" w:hAnsi="標楷體" w:cs="Arial" w:hint="eastAsia"/>
          <w:szCs w:val="24"/>
          <w:shd w:val="clear" w:color="auto" w:fill="FFFFFF"/>
        </w:rPr>
      </w:pPr>
    </w:p>
    <w:p w:rsidR="00576F46" w:rsidRDefault="00576F46" w:rsidP="00576F46">
      <w:pPr>
        <w:spacing w:before="120" w:line="440" w:lineRule="exact"/>
        <w:ind w:firstLine="520"/>
        <w:jc w:val="center"/>
        <w:rPr>
          <w:rStyle w:val="apple-style-span"/>
          <w:rFonts w:ascii="標楷體" w:eastAsia="標楷體" w:hAnsi="標楷體" w:cs="Arial" w:hint="eastAsia"/>
          <w:szCs w:val="24"/>
          <w:shd w:val="clear" w:color="auto" w:fill="FFFFFF"/>
        </w:rPr>
      </w:pPr>
    </w:p>
    <w:p w:rsidR="00576F46" w:rsidRPr="00576F46" w:rsidRDefault="00576F46" w:rsidP="00576F46">
      <w:pPr>
        <w:spacing w:before="120" w:line="440" w:lineRule="exact"/>
        <w:ind w:firstLine="520"/>
        <w:jc w:val="center"/>
        <w:rPr>
          <w:rStyle w:val="apple-style-span"/>
          <w:rFonts w:ascii="標楷體" w:eastAsia="標楷體" w:hAnsi="標楷體" w:cs="Arial" w:hint="eastAsia"/>
          <w:szCs w:val="24"/>
          <w:shd w:val="clear" w:color="auto" w:fill="FFFFFF"/>
        </w:rPr>
      </w:pPr>
    </w:p>
    <w:p w:rsidR="00576F46" w:rsidRPr="00576F46" w:rsidRDefault="00576F46" w:rsidP="00576F46">
      <w:pPr>
        <w:spacing w:before="120" w:line="440" w:lineRule="exact"/>
        <w:ind w:firstLine="520"/>
        <w:jc w:val="center"/>
        <w:rPr>
          <w:rFonts w:ascii="標楷體" w:eastAsia="標楷體" w:hAnsi="標楷體"/>
          <w:szCs w:val="24"/>
        </w:rPr>
      </w:pPr>
      <w:r w:rsidRPr="00576F46">
        <w:rPr>
          <w:rFonts w:ascii="標楷體" w:eastAsia="標楷體" w:hAnsi="標楷體" w:hint="eastAsia"/>
          <w:szCs w:val="24"/>
        </w:rPr>
        <w:t>圖1-1 主要使用的拋棄式眼鏡品牌　　資料來源：104市調中心</w:t>
      </w:r>
    </w:p>
    <w:p w:rsidR="00576F46" w:rsidRPr="00576F46" w:rsidRDefault="00576F46" w:rsidP="00576F46">
      <w:pPr>
        <w:autoSpaceDE w:val="0"/>
        <w:autoSpaceDN w:val="0"/>
        <w:adjustRightInd w:val="0"/>
        <w:spacing w:before="120" w:line="440" w:lineRule="exact"/>
        <w:ind w:firstLine="520"/>
        <w:rPr>
          <w:rStyle w:val="apple-style-span"/>
          <w:rFonts w:ascii="標楷體" w:eastAsia="標楷體" w:hAnsi="標楷體" w:hint="eastAsia"/>
          <w:szCs w:val="24"/>
        </w:rPr>
      </w:pPr>
      <w:r w:rsidRPr="00576F46">
        <w:rPr>
          <w:rStyle w:val="apple-style-span"/>
          <w:rFonts w:ascii="標楷體" w:eastAsia="標楷體" w:hAnsi="標楷體" w:hint="eastAsia"/>
          <w:szCs w:val="24"/>
        </w:rPr>
        <w:t>拋棄式隱形眼鏡在台灣已屬成熟市場，在競爭激烈的行銷市場中以及消費者意識抬頭和消費行為愈見精明的今日，是什麼原因使嬌生穩座拋棄式隱形眼鏡龍頭寶座，在市場中獲得多數消費者的認同？</w:t>
      </w:r>
    </w:p>
    <w:p w:rsidR="00576F46" w:rsidRPr="00576F46" w:rsidRDefault="00576F46" w:rsidP="00576F46">
      <w:pPr>
        <w:autoSpaceDE w:val="0"/>
        <w:autoSpaceDN w:val="0"/>
        <w:adjustRightInd w:val="0"/>
        <w:spacing w:before="120" w:line="440" w:lineRule="exact"/>
        <w:ind w:firstLine="520"/>
        <w:rPr>
          <w:rFonts w:ascii="標楷體" w:eastAsia="標楷體" w:hAnsi="標楷體" w:cs="DFKaiShu-SB-Estd-BF" w:hint="eastAsia"/>
          <w:kern w:val="0"/>
          <w:szCs w:val="24"/>
        </w:rPr>
      </w:pPr>
      <w:r w:rsidRPr="00576F46">
        <w:rPr>
          <w:rStyle w:val="apple-style-span"/>
          <w:rFonts w:ascii="標楷體" w:eastAsia="標楷體" w:hAnsi="標楷體" w:hint="eastAsia"/>
          <w:szCs w:val="24"/>
        </w:rPr>
        <w:t>成功的品牌除了需得到消費者的認同外，更要能在消費者心中佔據重要的位置。嬌生在拋棄式隱形眼鏡的成功，引發我們</w:t>
      </w:r>
      <w:r w:rsidRPr="00576F46">
        <w:rPr>
          <w:rFonts w:ascii="標楷體" w:eastAsia="標楷體" w:hAnsi="標楷體" w:cs="DFKaiShu-SB-Estd-BF" w:hint="eastAsia"/>
          <w:kern w:val="0"/>
          <w:szCs w:val="24"/>
        </w:rPr>
        <w:t>對顧客忠誠度影響因素的探討的動機。過去的研究也證實顧客的知覺價值會影響其忠誠度，且當顧客知覺價值越高，忠誠度也就越高(廖</w:t>
      </w:r>
      <w:smartTag w:uri="urn:schemas-microsoft-com:office:smarttags" w:element="PersonName">
        <w:r w:rsidRPr="00576F46">
          <w:rPr>
            <w:rFonts w:ascii="標楷體" w:eastAsia="標楷體" w:hAnsi="標楷體" w:cs="DFKaiShu-SB-Estd-BF" w:hint="eastAsia"/>
            <w:kern w:val="0"/>
            <w:szCs w:val="24"/>
          </w:rPr>
          <w:t>冠宇</w:t>
        </w:r>
      </w:smartTag>
      <w:r w:rsidRPr="00576F46">
        <w:rPr>
          <w:rFonts w:ascii="標楷體" w:eastAsia="標楷體" w:hAnsi="標楷體" w:cs="DFKaiShu-SB-Estd-BF" w:hint="eastAsia"/>
          <w:kern w:val="0"/>
          <w:szCs w:val="24"/>
        </w:rPr>
        <w:t>, 2008)。由於消費者在購買產品時，常因為無法事先預知其購買使用後會產生何種結果，因此在面對如此不確定的情況下，便產生了知覺風險，進而影響購買決策。因隱形眼鏡</w:t>
      </w:r>
      <w:r w:rsidRPr="00576F46">
        <w:rPr>
          <w:rStyle w:val="apple-style-span"/>
          <w:rFonts w:ascii="標楷體" w:eastAsia="標楷體" w:hAnsi="標楷體" w:hint="eastAsia"/>
          <w:szCs w:val="24"/>
          <w:shd w:val="clear" w:color="auto" w:fill="FFFFFF"/>
        </w:rPr>
        <w:t>直接接觸到我們的靈魂之窗－眼睛，</w:t>
      </w:r>
      <w:r w:rsidRPr="00576F46">
        <w:rPr>
          <w:rStyle w:val="apple-style-span"/>
          <w:rFonts w:ascii="標楷體" w:eastAsia="標楷體" w:hAnsi="標楷體" w:hint="eastAsia"/>
          <w:szCs w:val="24"/>
        </w:rPr>
        <w:t>再加上媒體不時報導相關的使用注意事項或負面新聞，難免對消費者造成使用安全性的考量。不同特性的消費者，對於風險承擔高低程度亦不相同。</w:t>
      </w:r>
      <w:r w:rsidRPr="00576F46">
        <w:rPr>
          <w:rFonts w:ascii="標楷體" w:eastAsia="標楷體" w:hAnsi="標楷體" w:cs="DFKaiShu-SB-Estd-BF" w:hint="eastAsia"/>
          <w:kern w:val="0"/>
          <w:szCs w:val="24"/>
        </w:rPr>
        <w:t>消費者會透過一些產品的線索當作評估訊號，用來推論產品品質與購買風險等</w:t>
      </w:r>
      <w:r w:rsidRPr="00576F46">
        <w:rPr>
          <w:rFonts w:ascii="標楷體" w:eastAsia="標楷體" w:hAnsi="標楷體"/>
          <w:kern w:val="0"/>
          <w:szCs w:val="24"/>
        </w:rPr>
        <w:t>(Dawar &amp; Parker, 1994)</w:t>
      </w:r>
      <w:r w:rsidRPr="00576F46">
        <w:rPr>
          <w:rFonts w:ascii="標楷體" w:eastAsia="標楷體" w:hAnsi="標楷體" w:cs="DFKaiShu-SB-Estd-BF" w:hint="eastAsia"/>
          <w:kern w:val="0"/>
          <w:szCs w:val="24"/>
        </w:rPr>
        <w:t>，其中諸如品牌知名度、品牌形象、促銷方式以及產品通路等均是會影響到消費者對產品品質感受的重要線索。</w:t>
      </w:r>
    </w:p>
    <w:p w:rsidR="00576F46" w:rsidRDefault="00576F46" w:rsidP="00576F46">
      <w:pPr>
        <w:autoSpaceDE w:val="0"/>
        <w:autoSpaceDN w:val="0"/>
        <w:adjustRightInd w:val="0"/>
        <w:spacing w:before="120" w:line="440" w:lineRule="exact"/>
        <w:ind w:firstLine="520"/>
        <w:rPr>
          <w:rFonts w:ascii="標楷體" w:eastAsia="標楷體" w:hAnsi="標楷體" w:cs="DFKaiShu-SB-Estd-BF" w:hint="eastAsia"/>
          <w:kern w:val="0"/>
          <w:szCs w:val="24"/>
        </w:rPr>
      </w:pPr>
      <w:r w:rsidRPr="00576F46">
        <w:rPr>
          <w:rFonts w:ascii="標楷體" w:eastAsia="標楷體" w:hAnsi="標楷體" w:cs="DFKaiShu-SB-Estd-BF" w:hint="eastAsia"/>
          <w:kern w:val="0"/>
          <w:szCs w:val="24"/>
        </w:rPr>
        <w:t>拋棄式隱形眼鏡競爭日趨白熱化的現象，各品牌為取得競爭優勢必須制定有效的競爭策略，因此，找出影響消費者的認知價值的因素，並分析倘若能讓顧客產生較高的認知價值，是否就能因而建立顧客忠誠度，這些研究將有助於拋棄</w:t>
      </w:r>
      <w:r w:rsidRPr="00576F46">
        <w:rPr>
          <w:rFonts w:ascii="標楷體" w:eastAsia="標楷體" w:hAnsi="標楷體" w:cs="DFKaiShu-SB-Estd-BF" w:hint="eastAsia"/>
          <w:kern w:val="0"/>
          <w:szCs w:val="24"/>
        </w:rPr>
        <w:lastRenderedPageBreak/>
        <w:t>式隱形眼鏡業者競爭策略之擬訂。過去國內有關拋棄式隱形眼鏡忠誠度影響因素的相關文獻不多；周華玲(2008)「品牌忠誠度主要影響因素之研究：以台灣拋棄式隱形眼鏡品牌為例」、高佩吟(2011)「</w:t>
      </w:r>
      <w:r w:rsidRPr="00576F46">
        <w:rPr>
          <w:rFonts w:ascii="標楷體" w:eastAsia="標楷體" w:hAnsi="標楷體"/>
          <w:szCs w:val="24"/>
          <w:shd w:val="clear" w:color="auto" w:fill="FFFFFF"/>
        </w:rPr>
        <w:t>代言人對品牌評價之研究─以日戴型拋棄式隱形眼鏡產品為例</w:t>
      </w:r>
      <w:r w:rsidRPr="00576F46">
        <w:rPr>
          <w:rFonts w:ascii="標楷體" w:eastAsia="標楷體" w:hAnsi="標楷體" w:cs="DFKaiShu-SB-Estd-BF" w:hint="eastAsia"/>
          <w:kern w:val="0"/>
          <w:szCs w:val="24"/>
        </w:rPr>
        <w:t>」，因此本研究則擬從消費者的觀點，並以領導品牌－嬌生為例，探討其品牌投入、知覺風險與知覺價值之關係及知覺價值與顧客忠誠度的關係。</w:t>
      </w:r>
    </w:p>
    <w:p w:rsidR="00576F46" w:rsidRPr="00576F46" w:rsidRDefault="00576F46" w:rsidP="00576F46">
      <w:pPr>
        <w:autoSpaceDE w:val="0"/>
        <w:autoSpaceDN w:val="0"/>
        <w:adjustRightInd w:val="0"/>
        <w:spacing w:before="120" w:line="440" w:lineRule="exact"/>
        <w:jc w:val="center"/>
        <w:rPr>
          <w:rFonts w:ascii="標楷體" w:eastAsia="標楷體" w:hAnsi="標楷體" w:hint="eastAsia"/>
          <w:b/>
          <w:szCs w:val="24"/>
        </w:rPr>
      </w:pPr>
      <w:r w:rsidRPr="00576F46">
        <w:rPr>
          <w:rFonts w:ascii="標楷體" w:eastAsia="標楷體" w:hAnsi="標楷體" w:cs="DFKaiShu-SB-Estd-BF" w:hint="eastAsia"/>
          <w:b/>
          <w:kern w:val="0"/>
          <w:szCs w:val="24"/>
        </w:rPr>
        <w:t>第二節、</w:t>
      </w:r>
      <w:r w:rsidRPr="00576F46">
        <w:rPr>
          <w:rFonts w:ascii="標楷體" w:eastAsia="標楷體" w:hAnsi="標楷體" w:hint="eastAsia"/>
          <w:b/>
          <w:szCs w:val="24"/>
        </w:rPr>
        <w:t>研究目的</w:t>
      </w:r>
    </w:p>
    <w:p w:rsidR="00576F46" w:rsidRPr="00576F46" w:rsidRDefault="00576F46" w:rsidP="00576F46">
      <w:pPr>
        <w:spacing w:before="120" w:line="440" w:lineRule="exact"/>
        <w:ind w:firstLine="520"/>
        <w:rPr>
          <w:rFonts w:ascii="標楷體" w:eastAsia="標楷體" w:hAnsi="標楷體" w:hint="eastAsia"/>
          <w:szCs w:val="24"/>
        </w:rPr>
      </w:pPr>
      <w:r w:rsidRPr="00576F46">
        <w:rPr>
          <w:rFonts w:ascii="標楷體" w:eastAsia="標楷體" w:hAnsi="標楷體" w:hint="eastAsia"/>
          <w:szCs w:val="24"/>
        </w:rPr>
        <w:t>依據前一節所述之研究背景及動機，將本研究的主要探討目的歸納如下：</w:t>
      </w:r>
    </w:p>
    <w:p w:rsidR="00576F46" w:rsidRPr="00576F46" w:rsidRDefault="00576F46" w:rsidP="00576F46">
      <w:pPr>
        <w:numPr>
          <w:ilvl w:val="0"/>
          <w:numId w:val="2"/>
        </w:numPr>
        <w:snapToGrid w:val="0"/>
        <w:spacing w:beforeLines="50" w:line="440" w:lineRule="exact"/>
        <w:jc w:val="both"/>
        <w:rPr>
          <w:rFonts w:ascii="標楷體" w:eastAsia="標楷體" w:hAnsi="標楷體" w:hint="eastAsia"/>
          <w:szCs w:val="24"/>
        </w:rPr>
      </w:pPr>
      <w:r w:rsidRPr="00576F46">
        <w:rPr>
          <w:rFonts w:ascii="標楷體" w:eastAsia="標楷體" w:hAnsi="標楷體" w:cs="DFKaiShu-SB-Estd-BF" w:hint="eastAsia"/>
          <w:kern w:val="0"/>
          <w:szCs w:val="24"/>
        </w:rPr>
        <w:t>探討品牌投入（包含品牌知名度與品牌形象）與知覺風險之關係。</w:t>
      </w:r>
    </w:p>
    <w:p w:rsidR="00576F46" w:rsidRPr="00576F46" w:rsidRDefault="00576F46" w:rsidP="00576F46">
      <w:pPr>
        <w:numPr>
          <w:ilvl w:val="0"/>
          <w:numId w:val="2"/>
        </w:numPr>
        <w:snapToGrid w:val="0"/>
        <w:spacing w:beforeLines="50" w:line="440" w:lineRule="exact"/>
        <w:jc w:val="both"/>
        <w:rPr>
          <w:rFonts w:ascii="標楷體" w:eastAsia="標楷體" w:hAnsi="標楷體" w:hint="eastAsia"/>
          <w:szCs w:val="24"/>
        </w:rPr>
      </w:pPr>
      <w:r w:rsidRPr="00576F46">
        <w:rPr>
          <w:rFonts w:ascii="標楷體" w:eastAsia="標楷體" w:hAnsi="標楷體" w:hint="eastAsia"/>
          <w:szCs w:val="24"/>
        </w:rPr>
        <w:t>探討品牌投入</w:t>
      </w:r>
      <w:r w:rsidRPr="00576F46">
        <w:rPr>
          <w:rFonts w:ascii="標楷體" w:eastAsia="標楷體" w:hAnsi="標楷體" w:cs="DFKaiShu-SB-Estd-BF" w:hint="eastAsia"/>
          <w:kern w:val="0"/>
          <w:szCs w:val="24"/>
        </w:rPr>
        <w:t>（包含品牌知名度與品牌形象）</w:t>
      </w:r>
      <w:r w:rsidRPr="00576F46">
        <w:rPr>
          <w:rFonts w:ascii="標楷體" w:eastAsia="標楷體" w:hAnsi="標楷體" w:hint="eastAsia"/>
          <w:szCs w:val="24"/>
        </w:rPr>
        <w:t>與知覺價值之關係。</w:t>
      </w:r>
    </w:p>
    <w:p w:rsidR="00576F46" w:rsidRPr="00576F46" w:rsidRDefault="00576F46" w:rsidP="00576F46">
      <w:pPr>
        <w:numPr>
          <w:ilvl w:val="0"/>
          <w:numId w:val="2"/>
        </w:numPr>
        <w:snapToGrid w:val="0"/>
        <w:spacing w:beforeLines="50" w:line="440" w:lineRule="exact"/>
        <w:jc w:val="both"/>
        <w:rPr>
          <w:rFonts w:ascii="標楷體" w:eastAsia="標楷體" w:hAnsi="標楷體" w:hint="eastAsia"/>
          <w:szCs w:val="24"/>
        </w:rPr>
      </w:pPr>
      <w:r w:rsidRPr="00576F46">
        <w:rPr>
          <w:rFonts w:ascii="標楷體" w:eastAsia="標楷體" w:hAnsi="標楷體" w:hint="eastAsia"/>
          <w:szCs w:val="24"/>
        </w:rPr>
        <w:t>探討知覺風險與知覺價值之關係。</w:t>
      </w:r>
    </w:p>
    <w:p w:rsidR="00576F46" w:rsidRPr="00576F46" w:rsidRDefault="00576F46" w:rsidP="00576F46">
      <w:pPr>
        <w:numPr>
          <w:ilvl w:val="0"/>
          <w:numId w:val="2"/>
        </w:numPr>
        <w:snapToGrid w:val="0"/>
        <w:spacing w:beforeLines="50" w:line="440" w:lineRule="exact"/>
        <w:jc w:val="both"/>
        <w:rPr>
          <w:rFonts w:ascii="標楷體" w:eastAsia="標楷體" w:hAnsi="標楷體" w:hint="eastAsia"/>
          <w:szCs w:val="24"/>
        </w:rPr>
      </w:pPr>
      <w:r w:rsidRPr="00576F46">
        <w:rPr>
          <w:rFonts w:ascii="標楷體" w:eastAsia="標楷體" w:hAnsi="標楷體" w:hint="eastAsia"/>
          <w:szCs w:val="24"/>
        </w:rPr>
        <w:t>探討知覺價值與顧客忠誠度之關係。</w:t>
      </w:r>
    </w:p>
    <w:p w:rsidR="00576F46" w:rsidRPr="00576F46" w:rsidRDefault="00576F46" w:rsidP="00576F46">
      <w:pPr>
        <w:pStyle w:val="a7"/>
        <w:numPr>
          <w:ilvl w:val="0"/>
          <w:numId w:val="8"/>
        </w:numPr>
        <w:snapToGrid w:val="0"/>
        <w:spacing w:beforeLines="50" w:line="440" w:lineRule="exact"/>
        <w:ind w:leftChars="0"/>
        <w:jc w:val="center"/>
        <w:rPr>
          <w:rFonts w:ascii="標楷體" w:eastAsia="標楷體" w:hAnsi="標楷體" w:hint="eastAsia"/>
          <w:b/>
          <w:szCs w:val="24"/>
        </w:rPr>
      </w:pPr>
      <w:r w:rsidRPr="00576F46">
        <w:rPr>
          <w:rFonts w:ascii="標楷體" w:eastAsia="標楷體" w:hAnsi="標楷體" w:hint="eastAsia"/>
          <w:b/>
          <w:szCs w:val="24"/>
        </w:rPr>
        <w:t>研究範圍與限制</w:t>
      </w:r>
    </w:p>
    <w:p w:rsidR="00576F46" w:rsidRPr="00576F46" w:rsidRDefault="00576F46" w:rsidP="00576F46">
      <w:pPr>
        <w:spacing w:before="120" w:line="440" w:lineRule="exact"/>
        <w:ind w:firstLine="520"/>
        <w:rPr>
          <w:rFonts w:ascii="標楷體" w:eastAsia="標楷體" w:hAnsi="標楷體" w:hint="eastAsia"/>
          <w:szCs w:val="24"/>
        </w:rPr>
      </w:pPr>
      <w:r w:rsidRPr="00576F46">
        <w:rPr>
          <w:rFonts w:ascii="標楷體" w:eastAsia="標楷體" w:hAnsi="標楷體" w:hint="eastAsia"/>
          <w:szCs w:val="24"/>
        </w:rPr>
        <w:t>因經費、時間及人力等資源有限之考量，故本研究僅以高雄地區有使用過嬌生拋棄式隱形眼鏡之消費者為研究對象。</w:t>
      </w:r>
    </w:p>
    <w:p w:rsidR="00576F46" w:rsidRPr="00576F46" w:rsidRDefault="00C50F6E" w:rsidP="00C50F6E">
      <w:pPr>
        <w:snapToGrid w:val="0"/>
        <w:spacing w:beforeLines="50" w:line="440" w:lineRule="exact"/>
        <w:jc w:val="center"/>
        <w:rPr>
          <w:rFonts w:ascii="標楷體" w:eastAsia="標楷體" w:hAnsi="標楷體" w:hint="eastAsia"/>
          <w:b/>
          <w:szCs w:val="24"/>
        </w:rPr>
      </w:pPr>
      <w:r>
        <w:rPr>
          <w:rFonts w:ascii="標楷體" w:eastAsia="標楷體" w:hAnsi="標楷體" w:hint="eastAsia"/>
          <w:b/>
          <w:szCs w:val="24"/>
        </w:rPr>
        <w:t>第四節、</w:t>
      </w:r>
      <w:r w:rsidR="00576F46" w:rsidRPr="00576F46">
        <w:rPr>
          <w:rFonts w:ascii="標楷體" w:eastAsia="標楷體" w:hAnsi="標楷體" w:hint="eastAsia"/>
          <w:b/>
          <w:szCs w:val="24"/>
        </w:rPr>
        <w:t>研究流程</w:t>
      </w:r>
    </w:p>
    <w:p w:rsidR="00576F46" w:rsidRPr="00576F46" w:rsidRDefault="00576F46" w:rsidP="00576F46">
      <w:pPr>
        <w:autoSpaceDE w:val="0"/>
        <w:autoSpaceDN w:val="0"/>
        <w:adjustRightInd w:val="0"/>
        <w:spacing w:before="120" w:line="440" w:lineRule="exact"/>
        <w:ind w:firstLine="520"/>
        <w:rPr>
          <w:rFonts w:ascii="標楷體" w:eastAsia="標楷體" w:hAnsi="標楷體" w:cs="DFKaiShu-SB-Estd-BF" w:hint="eastAsia"/>
          <w:kern w:val="0"/>
          <w:szCs w:val="24"/>
        </w:rPr>
      </w:pPr>
      <w:r w:rsidRPr="00576F46">
        <w:rPr>
          <w:rFonts w:ascii="標楷體" w:eastAsia="標楷體" w:hAnsi="標楷體" w:hint="eastAsia"/>
          <w:szCs w:val="24"/>
        </w:rPr>
        <w:t>本研究流程如圖1-2所示，</w:t>
      </w:r>
      <w:r w:rsidRPr="00576F46">
        <w:rPr>
          <w:rFonts w:ascii="標楷體" w:eastAsia="標楷體" w:hAnsi="標楷體" w:cs="DFKaiShu-SB-Estd-BF" w:hint="eastAsia"/>
          <w:kern w:val="0"/>
          <w:szCs w:val="24"/>
        </w:rPr>
        <w:t>共分六個階段。先有研究動機與目的，再確立研究主題與範圍，之後為相關文獻資料蒐集與整理，接著就相關文獻建立研究架構並編製問卷，然後進行問卷的發放、回收及篩選。根據篩選後之問卷進行整理與統計分析以驗證假設，最後，依據實證的結果撰寫研究報告並提出結論與建議。</w:t>
      </w:r>
    </w:p>
    <w:p w:rsidR="008E1B29" w:rsidRDefault="008E1B29" w:rsidP="00576F46">
      <w:pPr>
        <w:autoSpaceDE w:val="0"/>
        <w:autoSpaceDN w:val="0"/>
        <w:adjustRightInd w:val="0"/>
        <w:spacing w:before="120" w:line="440" w:lineRule="exact"/>
        <w:rPr>
          <w:rFonts w:hint="eastAsia"/>
        </w:rPr>
      </w:pPr>
    </w:p>
    <w:p w:rsidR="008E1B29" w:rsidRDefault="008E1B29" w:rsidP="00576F46">
      <w:pPr>
        <w:autoSpaceDE w:val="0"/>
        <w:autoSpaceDN w:val="0"/>
        <w:adjustRightInd w:val="0"/>
        <w:spacing w:before="120" w:line="440" w:lineRule="exact"/>
        <w:rPr>
          <w:rFonts w:hint="eastAsia"/>
        </w:rPr>
      </w:pPr>
    </w:p>
    <w:p w:rsidR="008E1B29" w:rsidRDefault="008E1B29" w:rsidP="00576F46">
      <w:pPr>
        <w:autoSpaceDE w:val="0"/>
        <w:autoSpaceDN w:val="0"/>
        <w:adjustRightInd w:val="0"/>
        <w:spacing w:before="120" w:line="440" w:lineRule="exact"/>
        <w:rPr>
          <w:rFonts w:hint="eastAsia"/>
        </w:rPr>
      </w:pPr>
    </w:p>
    <w:p w:rsidR="008E1B29" w:rsidRDefault="008E1B29" w:rsidP="00576F46">
      <w:pPr>
        <w:autoSpaceDE w:val="0"/>
        <w:autoSpaceDN w:val="0"/>
        <w:adjustRightInd w:val="0"/>
        <w:spacing w:before="120" w:line="440" w:lineRule="exact"/>
        <w:rPr>
          <w:rFonts w:hint="eastAsia"/>
        </w:rPr>
      </w:pPr>
    </w:p>
    <w:p w:rsidR="008E1B29" w:rsidRDefault="008E1B29" w:rsidP="00576F46">
      <w:pPr>
        <w:autoSpaceDE w:val="0"/>
        <w:autoSpaceDN w:val="0"/>
        <w:adjustRightInd w:val="0"/>
        <w:spacing w:before="120" w:line="440" w:lineRule="exact"/>
        <w:rPr>
          <w:rFonts w:hint="eastAsia"/>
        </w:rPr>
      </w:pPr>
    </w:p>
    <w:p w:rsidR="008E1B29" w:rsidRDefault="008E1B29" w:rsidP="00576F46">
      <w:pPr>
        <w:autoSpaceDE w:val="0"/>
        <w:autoSpaceDN w:val="0"/>
        <w:adjustRightInd w:val="0"/>
        <w:spacing w:before="120" w:line="440" w:lineRule="exact"/>
        <w:rPr>
          <w:rFonts w:hint="eastAsia"/>
        </w:rPr>
      </w:pPr>
    </w:p>
    <w:p w:rsidR="008E1B29" w:rsidRDefault="008E1B29" w:rsidP="00576F46">
      <w:pPr>
        <w:autoSpaceDE w:val="0"/>
        <w:autoSpaceDN w:val="0"/>
        <w:adjustRightInd w:val="0"/>
        <w:spacing w:before="120" w:line="440" w:lineRule="exact"/>
        <w:rPr>
          <w:rFonts w:hint="eastAsia"/>
        </w:rPr>
      </w:pPr>
    </w:p>
    <w:p w:rsidR="008E1B29" w:rsidRDefault="008E1B29" w:rsidP="00576F46">
      <w:pPr>
        <w:autoSpaceDE w:val="0"/>
        <w:autoSpaceDN w:val="0"/>
        <w:adjustRightInd w:val="0"/>
        <w:spacing w:before="120" w:line="440" w:lineRule="exact"/>
        <w:rPr>
          <w:rFonts w:hint="eastAsia"/>
        </w:rPr>
      </w:pPr>
    </w:p>
    <w:p w:rsidR="00C50F6E" w:rsidRDefault="00C50F6E" w:rsidP="00576F46">
      <w:pPr>
        <w:autoSpaceDE w:val="0"/>
        <w:autoSpaceDN w:val="0"/>
        <w:adjustRightInd w:val="0"/>
        <w:spacing w:before="120" w:line="440" w:lineRule="exact"/>
        <w:rPr>
          <w:rFonts w:hint="eastAsia"/>
        </w:rPr>
      </w:pPr>
    </w:p>
    <w:p w:rsidR="00C50F6E" w:rsidRDefault="00C50F6E" w:rsidP="00576F46">
      <w:pPr>
        <w:autoSpaceDE w:val="0"/>
        <w:autoSpaceDN w:val="0"/>
        <w:adjustRightInd w:val="0"/>
        <w:spacing w:before="120" w:line="440" w:lineRule="exact"/>
        <w:rPr>
          <w:rFonts w:hint="eastAsia"/>
        </w:rPr>
      </w:pPr>
    </w:p>
    <w:p w:rsidR="00C50F6E" w:rsidRDefault="00C50F6E" w:rsidP="00576F46">
      <w:pPr>
        <w:autoSpaceDE w:val="0"/>
        <w:autoSpaceDN w:val="0"/>
        <w:adjustRightInd w:val="0"/>
        <w:spacing w:before="120" w:line="440" w:lineRule="exact"/>
        <w:rPr>
          <w:rFonts w:hint="eastAsia"/>
        </w:rPr>
      </w:pPr>
    </w:p>
    <w:p w:rsidR="00C50F6E" w:rsidRDefault="00C50F6E" w:rsidP="00576F46">
      <w:pPr>
        <w:autoSpaceDE w:val="0"/>
        <w:autoSpaceDN w:val="0"/>
        <w:adjustRightInd w:val="0"/>
        <w:spacing w:before="120" w:line="440" w:lineRule="exact"/>
        <w:rPr>
          <w:rFonts w:hint="eastAsia"/>
        </w:rPr>
      </w:pPr>
    </w:p>
    <w:p w:rsidR="00C50F6E" w:rsidRDefault="00C50F6E" w:rsidP="00576F46">
      <w:pPr>
        <w:autoSpaceDE w:val="0"/>
        <w:autoSpaceDN w:val="0"/>
        <w:adjustRightInd w:val="0"/>
        <w:spacing w:before="120" w:line="440" w:lineRule="exact"/>
        <w:rPr>
          <w:rFonts w:hint="eastAsia"/>
        </w:rPr>
      </w:pPr>
    </w:p>
    <w:p w:rsidR="00C50F6E" w:rsidRDefault="00C50F6E" w:rsidP="00576F46">
      <w:pPr>
        <w:autoSpaceDE w:val="0"/>
        <w:autoSpaceDN w:val="0"/>
        <w:adjustRightInd w:val="0"/>
        <w:spacing w:before="120" w:line="440" w:lineRule="exact"/>
        <w:rPr>
          <w:rFonts w:hint="eastAsia"/>
        </w:rPr>
      </w:pPr>
    </w:p>
    <w:p w:rsidR="00C50F6E" w:rsidRDefault="00C50F6E" w:rsidP="00576F46">
      <w:pPr>
        <w:autoSpaceDE w:val="0"/>
        <w:autoSpaceDN w:val="0"/>
        <w:adjustRightInd w:val="0"/>
        <w:spacing w:before="120" w:line="440" w:lineRule="exact"/>
        <w:rPr>
          <w:rFonts w:hint="eastAsia"/>
        </w:rPr>
      </w:pPr>
    </w:p>
    <w:p w:rsidR="00C50F6E" w:rsidRDefault="00C50F6E" w:rsidP="00576F46">
      <w:pPr>
        <w:autoSpaceDE w:val="0"/>
        <w:autoSpaceDN w:val="0"/>
        <w:adjustRightInd w:val="0"/>
        <w:spacing w:before="120" w:line="440" w:lineRule="exact"/>
        <w:rPr>
          <w:rFonts w:hint="eastAsia"/>
        </w:rPr>
      </w:pPr>
    </w:p>
    <w:p w:rsidR="00C50F6E" w:rsidRDefault="00C50F6E" w:rsidP="00576F46">
      <w:pPr>
        <w:autoSpaceDE w:val="0"/>
        <w:autoSpaceDN w:val="0"/>
        <w:adjustRightInd w:val="0"/>
        <w:spacing w:before="120" w:line="440" w:lineRule="exact"/>
        <w:rPr>
          <w:rFonts w:hint="eastAsia"/>
        </w:rPr>
      </w:pPr>
    </w:p>
    <w:p w:rsidR="00C50F6E" w:rsidRPr="00576F46" w:rsidRDefault="00576F46" w:rsidP="00576F46">
      <w:pPr>
        <w:autoSpaceDE w:val="0"/>
        <w:autoSpaceDN w:val="0"/>
        <w:adjustRightInd w:val="0"/>
        <w:spacing w:before="120" w:line="440" w:lineRule="exact"/>
        <w:rPr>
          <w:rFonts w:ascii="標楷體" w:eastAsia="標楷體" w:hAnsi="標楷體" w:hint="eastAsia"/>
          <w:szCs w:val="24"/>
        </w:rPr>
      </w:pPr>
      <w:r w:rsidRPr="00576F46">
        <w:rPr>
          <w:rFonts w:ascii="標楷體" w:eastAsia="標楷體" w:hAnsi="標楷體" w:hint="eastAsia"/>
          <w:noProof/>
          <w:szCs w:val="24"/>
        </w:rPr>
      </w:r>
      <w:r w:rsidRPr="00576F46">
        <w:rPr>
          <w:rFonts w:ascii="標楷體" w:eastAsia="標楷體" w:hAnsi="標楷體"/>
          <w:szCs w:val="24"/>
        </w:rPr>
        <w:pict>
          <v:group id="_x0000_s1026" editas="canvas" style="width:414pt;height:324.8pt;mso-position-horizontal-relative:char;mso-position-vertical-relative:line" coordorigin="2362,9139" coordsize="7200,577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362;top:9139;width:7200;height:5775"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28" type="#_x0000_t202" style="position:absolute;left:4710;top:9455;width:2661;height:480">
              <v:textbox style="mso-next-textbox:#_x0000_s1028">
                <w:txbxContent>
                  <w:p w:rsidR="00576F46" w:rsidRDefault="00576F46" w:rsidP="00576F46">
                    <w:pPr>
                      <w:jc w:val="center"/>
                      <w:rPr>
                        <w:rFonts w:hint="eastAsia"/>
                      </w:rPr>
                    </w:pPr>
                    <w:r>
                      <w:rPr>
                        <w:rFonts w:hint="eastAsia"/>
                      </w:rPr>
                      <w:t>確認研究主題與範圍</w:t>
                    </w:r>
                  </w:p>
                </w:txbxContent>
              </v:textbox>
            </v:shape>
            <v:shape id="_x0000_s1029" type="#_x0000_t202" style="position:absolute;left:4710;top:10415;width:2661;height:480">
              <v:textbox style="mso-next-textbox:#_x0000_s1029">
                <w:txbxContent>
                  <w:p w:rsidR="00576F46" w:rsidRDefault="00576F46" w:rsidP="00576F46">
                    <w:pPr>
                      <w:jc w:val="center"/>
                      <w:rPr>
                        <w:rFonts w:hint="eastAsia"/>
                      </w:rPr>
                    </w:pPr>
                    <w:r>
                      <w:rPr>
                        <w:rFonts w:hint="eastAsia"/>
                      </w:rPr>
                      <w:t>相關文獻探討</w:t>
                    </w:r>
                  </w:p>
                </w:txbxContent>
              </v:textbox>
            </v:shape>
            <v:shape id="_x0000_s1030" type="#_x0000_t202" style="position:absolute;left:4710;top:11375;width:2661;height:480">
              <v:textbox style="mso-next-textbox:#_x0000_s1030">
                <w:txbxContent>
                  <w:p w:rsidR="00576F46" w:rsidRDefault="00576F46" w:rsidP="00576F46">
                    <w:pPr>
                      <w:jc w:val="center"/>
                      <w:rPr>
                        <w:rFonts w:hint="eastAsia"/>
                      </w:rPr>
                    </w:pPr>
                    <w:r>
                      <w:rPr>
                        <w:rFonts w:hint="eastAsia"/>
                      </w:rPr>
                      <w:t>研究設計</w:t>
                    </w:r>
                  </w:p>
                </w:txbxContent>
              </v:textbox>
            </v:shape>
            <v:shape id="_x0000_s1031" type="#_x0000_t202" style="position:absolute;left:4710;top:12335;width:2661;height:480">
              <v:textbox style="mso-next-textbox:#_x0000_s1031">
                <w:txbxContent>
                  <w:p w:rsidR="00576F46" w:rsidRDefault="00576F46" w:rsidP="00576F46">
                    <w:pPr>
                      <w:jc w:val="center"/>
                      <w:rPr>
                        <w:rFonts w:hint="eastAsia"/>
                      </w:rPr>
                    </w:pPr>
                    <w:r>
                      <w:rPr>
                        <w:rFonts w:hint="eastAsia"/>
                      </w:rPr>
                      <w:t>問卷調查</w:t>
                    </w:r>
                  </w:p>
                </w:txbxContent>
              </v:textbox>
            </v:shape>
            <v:shape id="_x0000_s1032" type="#_x0000_t202" style="position:absolute;left:4710;top:13295;width:2661;height:480">
              <v:textbox style="mso-next-textbox:#_x0000_s1032">
                <w:txbxContent>
                  <w:p w:rsidR="00576F46" w:rsidRDefault="00576F46" w:rsidP="00576F46">
                    <w:pPr>
                      <w:jc w:val="center"/>
                      <w:rPr>
                        <w:rFonts w:hint="eastAsia"/>
                      </w:rPr>
                    </w:pPr>
                    <w:r>
                      <w:rPr>
                        <w:rFonts w:hint="eastAsia"/>
                      </w:rPr>
                      <w:t>資料整理與分析</w:t>
                    </w:r>
                  </w:p>
                </w:txbxContent>
              </v:textbox>
            </v:shape>
            <v:shape id="_x0000_s1033" type="#_x0000_t202" style="position:absolute;left:4710;top:14255;width:2661;height:480">
              <v:textbox style="mso-next-textbox:#_x0000_s1033">
                <w:txbxContent>
                  <w:p w:rsidR="00576F46" w:rsidRDefault="00576F46" w:rsidP="00576F46">
                    <w:pPr>
                      <w:jc w:val="center"/>
                      <w:rPr>
                        <w:rFonts w:hint="eastAsia"/>
                      </w:rPr>
                    </w:pPr>
                    <w:r>
                      <w:rPr>
                        <w:rFonts w:hint="eastAsia"/>
                      </w:rPr>
                      <w:t>結論與建議</w:t>
                    </w:r>
                  </w:p>
                </w:txbxContent>
              </v:textbox>
            </v:shape>
            <v:line id="_x0000_s1034" style="position:absolute" from="6059,9935" to="6060,10415">
              <v:stroke endarrow="block"/>
            </v:line>
            <v:line id="_x0000_s1035" style="position:absolute" from="6059,10895" to="6060,11375">
              <v:stroke endarrow="block"/>
            </v:line>
            <v:line id="_x0000_s1036" style="position:absolute" from="6059,11855" to="6060,12335">
              <v:stroke endarrow="block"/>
            </v:line>
            <v:line id="_x0000_s1037" style="position:absolute" from="6059,12815" to="6060,13295">
              <v:stroke endarrow="block"/>
            </v:line>
            <v:line id="_x0000_s1038" style="position:absolute" from="6059,13775" to="6060,14255">
              <v:stroke endarrow="block"/>
            </v:line>
            <w10:wrap type="none"/>
            <w10:anchorlock/>
          </v:group>
        </w:pict>
      </w:r>
    </w:p>
    <w:p w:rsidR="00576F46" w:rsidRPr="00576F46" w:rsidRDefault="00576F46" w:rsidP="00576F46">
      <w:pPr>
        <w:autoSpaceDE w:val="0"/>
        <w:autoSpaceDN w:val="0"/>
        <w:adjustRightInd w:val="0"/>
        <w:spacing w:line="440" w:lineRule="exact"/>
        <w:jc w:val="center"/>
        <w:rPr>
          <w:rFonts w:ascii="標楷體" w:eastAsia="標楷體" w:hAnsi="標楷體"/>
          <w:szCs w:val="24"/>
        </w:rPr>
      </w:pPr>
      <w:r w:rsidRPr="00576F46">
        <w:rPr>
          <w:rFonts w:ascii="標楷體" w:eastAsia="標楷體" w:hAnsi="標楷體" w:hint="eastAsia"/>
          <w:szCs w:val="24"/>
        </w:rPr>
        <w:t>圖1-2 研究流程</w:t>
      </w:r>
    </w:p>
    <w:p w:rsidR="00576F46" w:rsidRPr="00576F46" w:rsidRDefault="00576F46" w:rsidP="00576F46">
      <w:pPr>
        <w:spacing w:line="440" w:lineRule="exact"/>
        <w:rPr>
          <w:rFonts w:ascii="標楷體" w:eastAsia="標楷體" w:hAnsi="標楷體" w:hint="eastAsia"/>
          <w:szCs w:val="24"/>
        </w:rPr>
      </w:pPr>
      <w:r w:rsidRPr="00576F46">
        <w:rPr>
          <w:rFonts w:ascii="標楷體" w:eastAsia="標楷體" w:hAnsi="標楷體"/>
          <w:b/>
          <w:szCs w:val="24"/>
        </w:rPr>
        <w:br w:type="page"/>
      </w:r>
    </w:p>
    <w:p w:rsidR="00576F46" w:rsidRPr="00576F46" w:rsidRDefault="00576F46" w:rsidP="00576F46">
      <w:pPr>
        <w:autoSpaceDE w:val="0"/>
        <w:autoSpaceDN w:val="0"/>
        <w:adjustRightInd w:val="0"/>
        <w:spacing w:before="120" w:line="440" w:lineRule="exact"/>
        <w:rPr>
          <w:rFonts w:ascii="標楷體" w:eastAsia="標楷體" w:hAnsi="標楷體" w:cs="DFKaiShu-SB-Estd-BF" w:hint="eastAsia"/>
          <w:kern w:val="0"/>
          <w:szCs w:val="24"/>
        </w:rPr>
      </w:pPr>
      <w:r w:rsidRPr="00576F46">
        <w:rPr>
          <w:rFonts w:ascii="標楷體" w:eastAsia="標楷體" w:hAnsi="標楷體" w:hint="eastAsia"/>
          <w:b/>
          <w:szCs w:val="24"/>
        </w:rPr>
        <w:lastRenderedPageBreak/>
        <w:t>參考文獻</w:t>
      </w:r>
    </w:p>
    <w:p w:rsidR="00576F46" w:rsidRPr="00576F46" w:rsidRDefault="00576F46" w:rsidP="00576F46">
      <w:pPr>
        <w:numPr>
          <w:ilvl w:val="0"/>
          <w:numId w:val="7"/>
        </w:numPr>
        <w:autoSpaceDE w:val="0"/>
        <w:autoSpaceDN w:val="0"/>
        <w:adjustRightInd w:val="0"/>
        <w:spacing w:beforeLines="50" w:line="440" w:lineRule="exact"/>
        <w:ind w:left="720"/>
        <w:jc w:val="both"/>
        <w:rPr>
          <w:rFonts w:ascii="標楷體" w:eastAsia="標楷體" w:hAnsi="標楷體" w:hint="eastAsia"/>
          <w:b/>
          <w:szCs w:val="24"/>
        </w:rPr>
      </w:pPr>
      <w:r w:rsidRPr="00576F46">
        <w:rPr>
          <w:rFonts w:ascii="標楷體" w:eastAsia="標楷體" w:hAnsi="標楷體" w:hint="eastAsia"/>
          <w:b/>
          <w:szCs w:val="24"/>
        </w:rPr>
        <w:t>英文部份</w:t>
      </w:r>
    </w:p>
    <w:p w:rsidR="00576F46" w:rsidRPr="00576F46" w:rsidRDefault="00576F46" w:rsidP="00576F46">
      <w:pPr>
        <w:numPr>
          <w:ilvl w:val="0"/>
          <w:numId w:val="6"/>
        </w:numPr>
        <w:autoSpaceDE w:val="0"/>
        <w:autoSpaceDN w:val="0"/>
        <w:snapToGrid w:val="0"/>
        <w:spacing w:beforeLines="50" w:line="440" w:lineRule="exact"/>
        <w:ind w:left="482" w:hanging="482"/>
        <w:rPr>
          <w:rFonts w:ascii="標楷體" w:eastAsia="標楷體" w:hAnsi="標楷體" w:hint="eastAsia"/>
          <w:bCs/>
          <w:iCs/>
          <w:kern w:val="0"/>
          <w:szCs w:val="24"/>
        </w:rPr>
      </w:pPr>
      <w:r w:rsidRPr="00576F46">
        <w:rPr>
          <w:rFonts w:ascii="標楷體" w:eastAsia="標楷體" w:hAnsi="標楷體"/>
          <w:kern w:val="0"/>
          <w:szCs w:val="24"/>
        </w:rPr>
        <w:t>Aaker, D. A. (1991). Managing Brand Equity: Capitalizing on the Value of aBrand Name. New York: Free Press.</w:t>
      </w:r>
    </w:p>
    <w:p w:rsidR="00576F46" w:rsidRPr="00576F46" w:rsidRDefault="00576F46" w:rsidP="00576F46">
      <w:pPr>
        <w:numPr>
          <w:ilvl w:val="0"/>
          <w:numId w:val="6"/>
        </w:numPr>
        <w:autoSpaceDE w:val="0"/>
        <w:autoSpaceDN w:val="0"/>
        <w:snapToGrid w:val="0"/>
        <w:spacing w:beforeLines="50" w:line="440" w:lineRule="exact"/>
        <w:ind w:left="482" w:hanging="482"/>
        <w:rPr>
          <w:rFonts w:ascii="標楷體" w:eastAsia="標楷體" w:hAnsi="標楷體" w:hint="eastAsia"/>
          <w:kern w:val="0"/>
          <w:szCs w:val="24"/>
        </w:rPr>
      </w:pPr>
      <w:r w:rsidRPr="00576F46">
        <w:rPr>
          <w:rFonts w:ascii="標楷體" w:eastAsia="標楷體" w:hAnsi="標楷體"/>
          <w:kern w:val="0"/>
          <w:szCs w:val="24"/>
        </w:rPr>
        <w:t xml:space="preserve">Biel, A.L. (1992). “How Brand Image Drives Brand Equity”. </w:t>
      </w:r>
      <w:r w:rsidRPr="00576F46">
        <w:rPr>
          <w:rFonts w:ascii="標楷體" w:eastAsia="標楷體" w:hAnsi="標楷體"/>
          <w:bCs/>
          <w:iCs/>
          <w:kern w:val="0"/>
          <w:szCs w:val="24"/>
        </w:rPr>
        <w:t>Journal ofAdvertising Research</w:t>
      </w:r>
      <w:r w:rsidRPr="00576F46">
        <w:rPr>
          <w:rFonts w:ascii="標楷體" w:eastAsia="標楷體" w:hAnsi="標楷體"/>
          <w:kern w:val="0"/>
          <w:szCs w:val="24"/>
        </w:rPr>
        <w:t>, 75-86.</w:t>
      </w:r>
    </w:p>
    <w:p w:rsidR="00576F46" w:rsidRPr="00576F46" w:rsidRDefault="00576F46" w:rsidP="00576F46">
      <w:pPr>
        <w:numPr>
          <w:ilvl w:val="0"/>
          <w:numId w:val="6"/>
        </w:numPr>
        <w:autoSpaceDE w:val="0"/>
        <w:autoSpaceDN w:val="0"/>
        <w:adjustRightInd w:val="0"/>
        <w:snapToGrid w:val="0"/>
        <w:spacing w:before="120" w:line="440" w:lineRule="exact"/>
        <w:ind w:left="482" w:hanging="482"/>
        <w:rPr>
          <w:rFonts w:ascii="標楷體" w:eastAsia="標楷體" w:hAnsi="標楷體" w:hint="eastAsia"/>
          <w:kern w:val="0"/>
          <w:szCs w:val="24"/>
        </w:rPr>
      </w:pPr>
      <w:r w:rsidRPr="00576F46">
        <w:rPr>
          <w:rFonts w:ascii="標楷體" w:eastAsia="標楷體" w:hAnsi="標楷體" w:cs="TimesNewRomanPSMT"/>
          <w:kern w:val="0"/>
          <w:szCs w:val="24"/>
        </w:rPr>
        <w:t>Cronin, J. Joseph, Michael K. Brady, and G. Tomas M. Hult. (2000), “Assessing</w:t>
      </w:r>
      <w:r w:rsidRPr="00576F46">
        <w:rPr>
          <w:rFonts w:ascii="標楷體" w:eastAsia="標楷體" w:hAnsi="標楷體" w:cs="TimesNewRomanPSMT" w:hint="eastAsia"/>
          <w:kern w:val="0"/>
          <w:szCs w:val="24"/>
        </w:rPr>
        <w:t xml:space="preserve"> </w:t>
      </w:r>
      <w:r w:rsidRPr="00576F46">
        <w:rPr>
          <w:rFonts w:ascii="標楷體" w:eastAsia="標楷體" w:hAnsi="標楷體" w:cs="TimesNewRomanPSMT"/>
          <w:kern w:val="0"/>
          <w:szCs w:val="24"/>
        </w:rPr>
        <w:t>the Effects of Quality, Value, and Customer Satisfaction on Consumer Behavioral</w:t>
      </w:r>
      <w:r w:rsidRPr="00576F46">
        <w:rPr>
          <w:rFonts w:ascii="標楷體" w:eastAsia="標楷體" w:hAnsi="標楷體" w:cs="TimesNewRomanPSMT" w:hint="eastAsia"/>
          <w:kern w:val="0"/>
          <w:szCs w:val="24"/>
        </w:rPr>
        <w:t xml:space="preserve"> </w:t>
      </w:r>
      <w:r w:rsidRPr="00576F46">
        <w:rPr>
          <w:rFonts w:ascii="標楷體" w:eastAsia="標楷體" w:hAnsi="標楷體" w:cs="TimesNewRomanPSMT"/>
          <w:kern w:val="0"/>
          <w:szCs w:val="24"/>
        </w:rPr>
        <w:t xml:space="preserve">Intentions in Service Environments,” </w:t>
      </w:r>
      <w:r w:rsidRPr="00576F46">
        <w:rPr>
          <w:rFonts w:ascii="標楷體" w:eastAsia="標楷體" w:hAnsi="標楷體"/>
          <w:iCs/>
          <w:kern w:val="0"/>
          <w:szCs w:val="24"/>
        </w:rPr>
        <w:t xml:space="preserve">Journal of Retailing, </w:t>
      </w:r>
      <w:r w:rsidRPr="00576F46">
        <w:rPr>
          <w:rFonts w:ascii="標楷體" w:eastAsia="標楷體" w:hAnsi="標楷體" w:cs="TimesNewRomanPSMT"/>
          <w:kern w:val="0"/>
          <w:szCs w:val="24"/>
        </w:rPr>
        <w:t>Vol. 76, No.2, pp.</w:t>
      </w:r>
      <w:r w:rsidRPr="00576F46">
        <w:rPr>
          <w:rFonts w:ascii="標楷體" w:eastAsia="標楷體" w:hAnsi="標楷體" w:cs="TimesNewRomanPSMT" w:hint="eastAsia"/>
          <w:kern w:val="0"/>
          <w:szCs w:val="24"/>
        </w:rPr>
        <w:t xml:space="preserve"> </w:t>
      </w:r>
      <w:r w:rsidRPr="00576F46">
        <w:rPr>
          <w:rFonts w:ascii="標楷體" w:eastAsia="標楷體" w:hAnsi="標楷體" w:cs="TimesNewRomanPSMT"/>
          <w:kern w:val="0"/>
          <w:szCs w:val="24"/>
        </w:rPr>
        <w:t>193-218.</w:t>
      </w:r>
    </w:p>
    <w:p w:rsidR="00576F46" w:rsidRPr="00576F46" w:rsidRDefault="00576F46" w:rsidP="00576F46">
      <w:pPr>
        <w:numPr>
          <w:ilvl w:val="0"/>
          <w:numId w:val="6"/>
        </w:numPr>
        <w:autoSpaceDE w:val="0"/>
        <w:autoSpaceDN w:val="0"/>
        <w:adjustRightInd w:val="0"/>
        <w:snapToGrid w:val="0"/>
        <w:spacing w:before="120" w:line="440" w:lineRule="exact"/>
        <w:ind w:left="482" w:hanging="482"/>
        <w:rPr>
          <w:rFonts w:ascii="標楷體" w:eastAsia="標楷體" w:hAnsi="標楷體" w:hint="eastAsia"/>
          <w:kern w:val="0"/>
          <w:szCs w:val="24"/>
        </w:rPr>
      </w:pPr>
      <w:r w:rsidRPr="00576F46">
        <w:rPr>
          <w:rFonts w:ascii="標楷體" w:eastAsia="標楷體" w:hAnsi="標楷體"/>
          <w:kern w:val="0"/>
          <w:szCs w:val="24"/>
        </w:rPr>
        <w:t xml:space="preserve">Dobni, D. &amp; Zinkhan, G.M. (1990). “In Search Of Brand Image: A FoundationAnalysis”. </w:t>
      </w:r>
      <w:r w:rsidRPr="00576F46">
        <w:rPr>
          <w:rFonts w:ascii="標楷體" w:eastAsia="標楷體" w:hAnsi="標楷體"/>
          <w:bCs/>
          <w:iCs/>
          <w:kern w:val="0"/>
          <w:szCs w:val="24"/>
        </w:rPr>
        <w:t>Advances in Consumer Research</w:t>
      </w:r>
      <w:r w:rsidRPr="00576F46">
        <w:rPr>
          <w:rFonts w:ascii="標楷體" w:eastAsia="標楷體" w:hAnsi="標楷體"/>
          <w:kern w:val="0"/>
          <w:szCs w:val="24"/>
        </w:rPr>
        <w:t>, 110-119.</w:t>
      </w:r>
    </w:p>
    <w:p w:rsidR="00576F46" w:rsidRPr="00576F46" w:rsidRDefault="00576F46" w:rsidP="00576F46">
      <w:pPr>
        <w:numPr>
          <w:ilvl w:val="0"/>
          <w:numId w:val="6"/>
        </w:numPr>
        <w:autoSpaceDE w:val="0"/>
        <w:autoSpaceDN w:val="0"/>
        <w:snapToGrid w:val="0"/>
        <w:spacing w:beforeLines="50" w:line="440" w:lineRule="exact"/>
        <w:ind w:left="482" w:hanging="482"/>
        <w:rPr>
          <w:rFonts w:ascii="標楷體" w:eastAsia="標楷體" w:hAnsi="標楷體" w:cs="Times-Roman" w:hint="eastAsia"/>
          <w:kern w:val="0"/>
          <w:szCs w:val="24"/>
        </w:rPr>
      </w:pPr>
      <w:r w:rsidRPr="00576F46">
        <w:rPr>
          <w:rFonts w:ascii="標楷體" w:eastAsia="標楷體" w:hAnsi="標楷體" w:cs="Times-Roman"/>
          <w:kern w:val="0"/>
          <w:szCs w:val="24"/>
        </w:rPr>
        <w:t>Dowling, G. R. and R. S.</w:t>
      </w:r>
      <w:r w:rsidRPr="00576F46">
        <w:rPr>
          <w:rFonts w:ascii="標楷體" w:eastAsia="標楷體" w:hAnsi="標楷體" w:cs="Times-Roman" w:hint="eastAsia"/>
          <w:kern w:val="0"/>
          <w:szCs w:val="24"/>
        </w:rPr>
        <w:t>(1994)</w:t>
      </w:r>
      <w:r w:rsidRPr="00576F46">
        <w:rPr>
          <w:rFonts w:ascii="標楷體" w:eastAsia="標楷體" w:hAnsi="標楷體" w:cs="Times-Roman"/>
          <w:kern w:val="0"/>
          <w:szCs w:val="24"/>
        </w:rPr>
        <w:t xml:space="preserve"> ,” A Model of Perceived Risk and IntendedRisk-handling Activity”, </w:t>
      </w:r>
      <w:r w:rsidRPr="00576F46">
        <w:rPr>
          <w:rFonts w:ascii="標楷體" w:eastAsia="標楷體" w:hAnsi="標楷體" w:cs="Times-BoldItalic"/>
          <w:bCs/>
          <w:iCs/>
          <w:kern w:val="0"/>
          <w:szCs w:val="24"/>
        </w:rPr>
        <w:t>Journal of Consumer Research</w:t>
      </w:r>
      <w:r w:rsidRPr="00576F46">
        <w:rPr>
          <w:rFonts w:ascii="標楷體" w:eastAsia="標楷體" w:hAnsi="標楷體" w:cs="Times-Roman"/>
          <w:kern w:val="0"/>
          <w:szCs w:val="24"/>
        </w:rPr>
        <w:t>, 21(June):</w:t>
      </w:r>
      <w:r w:rsidRPr="00576F46">
        <w:rPr>
          <w:rFonts w:ascii="標楷體" w:eastAsia="標楷體" w:hAnsi="標楷體" w:cs="Times-Roman" w:hint="eastAsia"/>
          <w:kern w:val="0"/>
          <w:szCs w:val="24"/>
        </w:rPr>
        <w:t xml:space="preserve"> </w:t>
      </w:r>
      <w:r w:rsidRPr="00576F46">
        <w:rPr>
          <w:rFonts w:ascii="標楷體" w:eastAsia="標楷體" w:hAnsi="標楷體" w:cs="Times-Roman"/>
          <w:kern w:val="0"/>
          <w:szCs w:val="24"/>
        </w:rPr>
        <w:t>119-133.</w:t>
      </w:r>
    </w:p>
    <w:p w:rsidR="00576F46" w:rsidRPr="00576F46" w:rsidRDefault="00576F46" w:rsidP="00576F46">
      <w:pPr>
        <w:numPr>
          <w:ilvl w:val="0"/>
          <w:numId w:val="6"/>
        </w:numPr>
        <w:autoSpaceDE w:val="0"/>
        <w:autoSpaceDN w:val="0"/>
        <w:adjustRightInd w:val="0"/>
        <w:snapToGrid w:val="0"/>
        <w:spacing w:before="120" w:line="440" w:lineRule="exact"/>
        <w:ind w:left="482" w:hanging="482"/>
        <w:rPr>
          <w:rFonts w:ascii="標楷體" w:eastAsia="標楷體" w:hAnsi="標楷體" w:hint="eastAsia"/>
          <w:kern w:val="0"/>
          <w:szCs w:val="24"/>
        </w:rPr>
      </w:pPr>
      <w:r w:rsidRPr="00576F46">
        <w:rPr>
          <w:rFonts w:ascii="標楷體" w:eastAsia="標楷體" w:hAnsi="標楷體" w:cs="TimesNewRomanPSMT"/>
          <w:kern w:val="0"/>
          <w:szCs w:val="24"/>
        </w:rPr>
        <w:t>Fredericks, Joan O. and James M. SalterII. (1995), “Beyond Customer</w:t>
      </w:r>
      <w:r w:rsidRPr="00576F46">
        <w:rPr>
          <w:rFonts w:ascii="標楷體" w:eastAsia="標楷體" w:hAnsi="標楷體" w:cs="TimesNewRomanPSMT" w:hint="eastAsia"/>
          <w:kern w:val="0"/>
          <w:szCs w:val="24"/>
        </w:rPr>
        <w:t xml:space="preserve"> </w:t>
      </w:r>
      <w:r w:rsidRPr="00576F46">
        <w:rPr>
          <w:rFonts w:ascii="標楷體" w:eastAsia="標楷體" w:hAnsi="標楷體" w:cs="TimesNewRomanPSMT"/>
          <w:kern w:val="0"/>
          <w:szCs w:val="24"/>
        </w:rPr>
        <w:t xml:space="preserve">Satisfaction,” </w:t>
      </w:r>
      <w:r w:rsidRPr="00576F46">
        <w:rPr>
          <w:rFonts w:ascii="標楷體" w:eastAsia="標楷體" w:hAnsi="標楷體"/>
          <w:iCs/>
          <w:kern w:val="0"/>
          <w:szCs w:val="24"/>
        </w:rPr>
        <w:t xml:space="preserve">Management Review, </w:t>
      </w:r>
      <w:r w:rsidRPr="00576F46">
        <w:rPr>
          <w:rFonts w:ascii="標楷體" w:eastAsia="標楷體" w:hAnsi="標楷體" w:cs="TimesNewRomanPSMT"/>
          <w:kern w:val="0"/>
          <w:szCs w:val="24"/>
        </w:rPr>
        <w:t>No. 84, pp. 29-32.</w:t>
      </w:r>
    </w:p>
    <w:p w:rsidR="00576F46" w:rsidRPr="00576F46" w:rsidRDefault="00576F46" w:rsidP="00576F46">
      <w:pPr>
        <w:numPr>
          <w:ilvl w:val="0"/>
          <w:numId w:val="6"/>
        </w:numPr>
        <w:autoSpaceDE w:val="0"/>
        <w:autoSpaceDN w:val="0"/>
        <w:adjustRightInd w:val="0"/>
        <w:snapToGrid w:val="0"/>
        <w:spacing w:before="120" w:line="440" w:lineRule="exact"/>
        <w:ind w:left="482" w:hanging="482"/>
        <w:rPr>
          <w:rFonts w:ascii="標楷體" w:eastAsia="標楷體" w:hAnsi="標楷體" w:hint="eastAsia"/>
          <w:kern w:val="0"/>
          <w:szCs w:val="24"/>
        </w:rPr>
      </w:pPr>
      <w:r w:rsidRPr="00576F46">
        <w:rPr>
          <w:rFonts w:ascii="標楷體" w:eastAsia="標楷體" w:hAnsi="標楷體" w:cs="TimesNewRomanPSMT"/>
          <w:kern w:val="0"/>
          <w:szCs w:val="24"/>
        </w:rPr>
        <w:t>Gale, B. T.(1994).</w:t>
      </w:r>
      <w:r w:rsidRPr="00576F46">
        <w:rPr>
          <w:rFonts w:ascii="標楷體" w:eastAsia="標楷體" w:hAnsi="標楷體"/>
          <w:iCs/>
          <w:kern w:val="0"/>
          <w:szCs w:val="24"/>
        </w:rPr>
        <w:t>Managing Customer Value:Creating Quality and Service That Customers Can</w:t>
      </w:r>
      <w:r w:rsidRPr="00576F46">
        <w:rPr>
          <w:rFonts w:ascii="標楷體" w:eastAsia="標楷體" w:hAnsi="標楷體" w:hint="eastAsia"/>
          <w:iCs/>
          <w:kern w:val="0"/>
          <w:szCs w:val="24"/>
        </w:rPr>
        <w:t xml:space="preserve"> </w:t>
      </w:r>
      <w:r w:rsidRPr="00576F46">
        <w:rPr>
          <w:rFonts w:ascii="標楷體" w:eastAsia="標楷體" w:hAnsi="標楷體"/>
          <w:iCs/>
          <w:kern w:val="0"/>
          <w:szCs w:val="24"/>
        </w:rPr>
        <w:t>See.</w:t>
      </w:r>
      <w:r w:rsidRPr="00576F46">
        <w:rPr>
          <w:rFonts w:ascii="標楷體" w:eastAsia="標楷體" w:hAnsi="標楷體" w:cs="TimesNewRomanPSMT"/>
          <w:kern w:val="0"/>
          <w:szCs w:val="24"/>
        </w:rPr>
        <w:t>New York:The Free Press.</w:t>
      </w:r>
    </w:p>
    <w:p w:rsidR="00576F46" w:rsidRPr="00576F46" w:rsidRDefault="00576F46" w:rsidP="00576F46">
      <w:pPr>
        <w:numPr>
          <w:ilvl w:val="0"/>
          <w:numId w:val="6"/>
        </w:numPr>
        <w:autoSpaceDE w:val="0"/>
        <w:autoSpaceDN w:val="0"/>
        <w:adjustRightInd w:val="0"/>
        <w:snapToGrid w:val="0"/>
        <w:spacing w:before="120" w:line="440" w:lineRule="exact"/>
        <w:ind w:left="482" w:hanging="482"/>
        <w:rPr>
          <w:rFonts w:ascii="標楷體" w:eastAsia="標楷體" w:hAnsi="標楷體" w:hint="eastAsia"/>
          <w:kern w:val="0"/>
          <w:szCs w:val="24"/>
        </w:rPr>
      </w:pPr>
      <w:r w:rsidRPr="00576F46">
        <w:rPr>
          <w:rFonts w:ascii="標楷體" w:eastAsia="標楷體" w:hAnsi="標楷體"/>
          <w:szCs w:val="24"/>
        </w:rPr>
        <w:t>Gorsuch, Richard L. (1983)</w:t>
      </w:r>
      <w:r w:rsidRPr="00576F46">
        <w:rPr>
          <w:rFonts w:ascii="標楷體" w:eastAsia="標楷體" w:hAnsi="標楷體" w:hint="eastAsia"/>
          <w:szCs w:val="24"/>
        </w:rPr>
        <w:t>,</w:t>
      </w:r>
      <w:r w:rsidRPr="00576F46">
        <w:rPr>
          <w:rFonts w:ascii="標楷體" w:eastAsia="標楷體" w:hAnsi="標楷體"/>
          <w:szCs w:val="24"/>
        </w:rPr>
        <w:t xml:space="preserve"> “</w:t>
      </w:r>
      <w:r w:rsidRPr="00576F46">
        <w:rPr>
          <w:rFonts w:ascii="標楷體" w:eastAsia="標楷體" w:hAnsi="標楷體"/>
          <w:iCs/>
          <w:szCs w:val="24"/>
        </w:rPr>
        <w:t>Factor analysis</w:t>
      </w:r>
      <w:r w:rsidRPr="00576F46">
        <w:rPr>
          <w:rFonts w:ascii="標楷體" w:eastAsia="標楷體" w:hAnsi="標楷體"/>
          <w:szCs w:val="24"/>
        </w:rPr>
        <w:t xml:space="preserve">.” Hillsdale, N.J.: L. Erlbaum Associates. </w:t>
      </w:r>
    </w:p>
    <w:p w:rsidR="00576F46" w:rsidRPr="00576F46" w:rsidRDefault="00576F46" w:rsidP="00576F46">
      <w:pPr>
        <w:numPr>
          <w:ilvl w:val="0"/>
          <w:numId w:val="6"/>
        </w:numPr>
        <w:autoSpaceDE w:val="0"/>
        <w:autoSpaceDN w:val="0"/>
        <w:adjustRightInd w:val="0"/>
        <w:snapToGrid w:val="0"/>
        <w:spacing w:before="120" w:line="440" w:lineRule="exact"/>
        <w:ind w:left="482" w:hanging="482"/>
        <w:rPr>
          <w:rFonts w:ascii="標楷體" w:eastAsia="標楷體" w:hAnsi="標楷體" w:cs="DFKaiShu-SB-Estd-BF" w:hint="eastAsia"/>
          <w:kern w:val="0"/>
          <w:szCs w:val="24"/>
        </w:rPr>
      </w:pPr>
      <w:r w:rsidRPr="00576F46">
        <w:rPr>
          <w:rFonts w:ascii="標楷體" w:eastAsia="標楷體" w:hAnsi="標楷體" w:cs="TimesNewRomanPSMT"/>
          <w:kern w:val="0"/>
          <w:szCs w:val="24"/>
        </w:rPr>
        <w:t>Gronholdt, L., Martensen, A. and Kristensen, K. (2000), “The relationship</w:t>
      </w:r>
      <w:r w:rsidRPr="00576F46">
        <w:rPr>
          <w:rFonts w:ascii="標楷體" w:eastAsia="標楷體" w:hAnsi="標楷體" w:cs="TimesNewRomanPSMT" w:hint="eastAsia"/>
          <w:kern w:val="0"/>
          <w:szCs w:val="24"/>
        </w:rPr>
        <w:t xml:space="preserve"> </w:t>
      </w:r>
      <w:r w:rsidRPr="00576F46">
        <w:rPr>
          <w:rFonts w:ascii="標楷體" w:eastAsia="標楷體" w:hAnsi="標楷體" w:cs="TimesNewRomanPSMT"/>
          <w:kern w:val="0"/>
          <w:szCs w:val="24"/>
        </w:rPr>
        <w:t xml:space="preserve">between customer satisfaction and loyalty: cross-industry differences,” </w:t>
      </w:r>
      <w:r w:rsidRPr="00576F46">
        <w:rPr>
          <w:rFonts w:ascii="標楷體" w:eastAsia="標楷體" w:hAnsi="標楷體"/>
          <w:iCs/>
          <w:kern w:val="0"/>
          <w:szCs w:val="24"/>
        </w:rPr>
        <w:t>Total</w:t>
      </w:r>
      <w:r w:rsidRPr="00576F46">
        <w:rPr>
          <w:rFonts w:ascii="標楷體" w:eastAsia="標楷體" w:hAnsi="標楷體" w:hint="eastAsia"/>
          <w:iCs/>
          <w:kern w:val="0"/>
          <w:szCs w:val="24"/>
        </w:rPr>
        <w:t xml:space="preserve"> </w:t>
      </w:r>
      <w:r w:rsidRPr="00576F46">
        <w:rPr>
          <w:rFonts w:ascii="標楷體" w:eastAsia="標楷體" w:hAnsi="標楷體"/>
          <w:iCs/>
          <w:kern w:val="0"/>
          <w:szCs w:val="24"/>
        </w:rPr>
        <w:t xml:space="preserve">Quality Management, </w:t>
      </w:r>
      <w:r w:rsidRPr="00576F46">
        <w:rPr>
          <w:rFonts w:ascii="標楷體" w:eastAsia="標楷體" w:hAnsi="標楷體" w:cs="TimesNewRomanPSMT"/>
          <w:kern w:val="0"/>
          <w:szCs w:val="24"/>
        </w:rPr>
        <w:t>Vol. 11, No. 5, pp. 509-516.</w:t>
      </w:r>
    </w:p>
    <w:p w:rsidR="00576F46" w:rsidRPr="00576F46" w:rsidRDefault="00576F46" w:rsidP="00576F46">
      <w:pPr>
        <w:numPr>
          <w:ilvl w:val="0"/>
          <w:numId w:val="6"/>
        </w:numPr>
        <w:autoSpaceDE w:val="0"/>
        <w:autoSpaceDN w:val="0"/>
        <w:adjustRightInd w:val="0"/>
        <w:snapToGrid w:val="0"/>
        <w:spacing w:before="120" w:line="440" w:lineRule="exact"/>
        <w:ind w:left="482" w:hanging="482"/>
        <w:rPr>
          <w:rFonts w:ascii="標楷體" w:eastAsia="標楷體" w:hAnsi="標楷體" w:cs="DFKaiShu-SB-Estd-BF" w:hint="eastAsia"/>
          <w:kern w:val="0"/>
          <w:szCs w:val="24"/>
        </w:rPr>
      </w:pPr>
      <w:r w:rsidRPr="00576F46">
        <w:rPr>
          <w:rFonts w:ascii="標楷體" w:eastAsia="標楷體" w:hAnsi="標楷體"/>
          <w:kern w:val="0"/>
          <w:szCs w:val="24"/>
        </w:rPr>
        <w:t>Hoyer, W. D. and Brown, S. P. (1990), “Effects of brand awareness on choice for a</w:t>
      </w:r>
      <w:r w:rsidRPr="00576F46">
        <w:rPr>
          <w:rFonts w:ascii="標楷體" w:eastAsia="標楷體" w:hAnsi="標楷體" w:hint="eastAsia"/>
          <w:kern w:val="0"/>
          <w:szCs w:val="24"/>
        </w:rPr>
        <w:t xml:space="preserve"> </w:t>
      </w:r>
      <w:r w:rsidRPr="00576F46">
        <w:rPr>
          <w:rFonts w:ascii="標楷體" w:eastAsia="標楷體" w:hAnsi="標楷體"/>
          <w:kern w:val="0"/>
          <w:szCs w:val="24"/>
        </w:rPr>
        <w:t xml:space="preserve">common, repeat-purchase product,” </w:t>
      </w:r>
      <w:r w:rsidRPr="00576F46">
        <w:rPr>
          <w:rFonts w:ascii="標楷體" w:eastAsia="標楷體" w:hAnsi="標楷體"/>
          <w:iCs/>
          <w:kern w:val="0"/>
          <w:szCs w:val="24"/>
        </w:rPr>
        <w:t>Journal of Consumer Research</w:t>
      </w:r>
      <w:r w:rsidRPr="00576F46">
        <w:rPr>
          <w:rFonts w:ascii="標楷體" w:eastAsia="標楷體" w:hAnsi="標楷體"/>
          <w:kern w:val="0"/>
          <w:szCs w:val="24"/>
        </w:rPr>
        <w:t>, Vol.17, No. 2, pp.141-148.</w:t>
      </w:r>
    </w:p>
    <w:p w:rsidR="00576F46" w:rsidRPr="00576F46" w:rsidRDefault="00576F46" w:rsidP="00576F46">
      <w:pPr>
        <w:numPr>
          <w:ilvl w:val="0"/>
          <w:numId w:val="6"/>
        </w:numPr>
        <w:autoSpaceDE w:val="0"/>
        <w:autoSpaceDN w:val="0"/>
        <w:snapToGrid w:val="0"/>
        <w:spacing w:beforeLines="50" w:line="440" w:lineRule="exact"/>
        <w:ind w:left="482" w:hanging="482"/>
        <w:rPr>
          <w:rFonts w:ascii="標楷體" w:eastAsia="標楷體" w:hAnsi="標楷體" w:cs="TimesNewRomanPSMT" w:hint="eastAsia"/>
          <w:kern w:val="0"/>
          <w:szCs w:val="24"/>
        </w:rPr>
      </w:pPr>
      <w:r w:rsidRPr="00576F46">
        <w:rPr>
          <w:rFonts w:ascii="標楷體" w:eastAsia="標楷體" w:hAnsi="標楷體" w:cs="TimesNewRomanPSMT"/>
          <w:kern w:val="0"/>
          <w:szCs w:val="24"/>
        </w:rPr>
        <w:lastRenderedPageBreak/>
        <w:t>Jenni, R. and S. Byron (2003), “Measuring Brand Perceptions: Testing Quantity and</w:t>
      </w:r>
      <w:r w:rsidRPr="00576F46">
        <w:rPr>
          <w:rFonts w:ascii="標楷體" w:eastAsia="標楷體" w:hAnsi="標楷體" w:cs="TimesNewRomanPSMT" w:hint="eastAsia"/>
          <w:kern w:val="0"/>
          <w:szCs w:val="24"/>
        </w:rPr>
        <w:t xml:space="preserve"> </w:t>
      </w:r>
      <w:r w:rsidRPr="00576F46">
        <w:rPr>
          <w:rFonts w:ascii="標楷體" w:eastAsia="標楷體" w:hAnsi="標楷體" w:cs="TimesNewRomanPSMT"/>
          <w:kern w:val="0"/>
          <w:szCs w:val="24"/>
        </w:rPr>
        <w:t>Quality”, Journal of Targeting, Measurement and Analysis for Marketing, vol.11, no.3,</w:t>
      </w:r>
      <w:r w:rsidRPr="00576F46">
        <w:rPr>
          <w:rFonts w:ascii="標楷體" w:eastAsia="標楷體" w:hAnsi="標楷體" w:cs="TimesNewRomanPSMT" w:hint="eastAsia"/>
          <w:kern w:val="0"/>
          <w:szCs w:val="24"/>
        </w:rPr>
        <w:t xml:space="preserve"> </w:t>
      </w:r>
      <w:r w:rsidRPr="00576F46">
        <w:rPr>
          <w:rFonts w:ascii="標楷體" w:eastAsia="標楷體" w:hAnsi="標楷體" w:cs="TimesNewRomanPSMT"/>
          <w:kern w:val="0"/>
          <w:szCs w:val="24"/>
        </w:rPr>
        <w:t>pp.218-229.</w:t>
      </w:r>
    </w:p>
    <w:p w:rsidR="00576F46" w:rsidRPr="00576F46" w:rsidRDefault="00576F46" w:rsidP="00576F46">
      <w:pPr>
        <w:numPr>
          <w:ilvl w:val="0"/>
          <w:numId w:val="6"/>
        </w:numPr>
        <w:autoSpaceDE w:val="0"/>
        <w:autoSpaceDN w:val="0"/>
        <w:adjustRightInd w:val="0"/>
        <w:snapToGrid w:val="0"/>
        <w:spacing w:before="50" w:line="440" w:lineRule="exact"/>
        <w:ind w:left="482" w:hanging="482"/>
        <w:rPr>
          <w:rFonts w:ascii="標楷體" w:eastAsia="標楷體" w:hAnsi="標楷體" w:cs="TimesNewRomanPSMT" w:hint="eastAsia"/>
          <w:kern w:val="0"/>
          <w:szCs w:val="24"/>
        </w:rPr>
      </w:pPr>
      <w:r w:rsidRPr="00576F46">
        <w:rPr>
          <w:rFonts w:ascii="標楷體" w:eastAsia="標楷體" w:hAnsi="標楷體" w:cs="TimesNewRomanPSMT"/>
          <w:kern w:val="0"/>
          <w:szCs w:val="24"/>
        </w:rPr>
        <w:t>Jones, H. and Farquhar, J. D. (2003), “Contact management and customer</w:t>
      </w:r>
      <w:r w:rsidRPr="00576F46">
        <w:rPr>
          <w:rFonts w:ascii="標楷體" w:eastAsia="標楷體" w:hAnsi="標楷體" w:cs="TimesNewRomanPSMT" w:hint="eastAsia"/>
          <w:kern w:val="0"/>
          <w:szCs w:val="24"/>
        </w:rPr>
        <w:t xml:space="preserve"> </w:t>
      </w:r>
      <w:r w:rsidRPr="00576F46">
        <w:rPr>
          <w:rFonts w:ascii="標楷體" w:eastAsia="標楷體" w:hAnsi="標楷體" w:cs="TimesNewRomanPSMT"/>
          <w:kern w:val="0"/>
          <w:szCs w:val="24"/>
        </w:rPr>
        <w:t xml:space="preserve">loyalty,” </w:t>
      </w:r>
      <w:r w:rsidRPr="00576F46">
        <w:rPr>
          <w:rFonts w:ascii="標楷體" w:eastAsia="標楷體" w:hAnsi="標楷體"/>
          <w:iCs/>
          <w:kern w:val="0"/>
          <w:szCs w:val="24"/>
        </w:rPr>
        <w:t xml:space="preserve">Journal of Financial Services Marketing, </w:t>
      </w:r>
      <w:r w:rsidRPr="00576F46">
        <w:rPr>
          <w:rFonts w:ascii="標楷體" w:eastAsia="標楷體" w:hAnsi="標楷體" w:cs="TimesNewRomanPSMT"/>
          <w:kern w:val="0"/>
          <w:szCs w:val="24"/>
        </w:rPr>
        <w:t>Vol. 8, No. 1, pp. 71-78.</w:t>
      </w:r>
    </w:p>
    <w:p w:rsidR="00576F46" w:rsidRPr="00576F46" w:rsidRDefault="00576F46" w:rsidP="00576F46">
      <w:pPr>
        <w:numPr>
          <w:ilvl w:val="0"/>
          <w:numId w:val="6"/>
        </w:numPr>
        <w:autoSpaceDE w:val="0"/>
        <w:autoSpaceDN w:val="0"/>
        <w:adjustRightInd w:val="0"/>
        <w:snapToGrid w:val="0"/>
        <w:spacing w:before="50" w:line="440" w:lineRule="exact"/>
        <w:ind w:left="482" w:hanging="482"/>
        <w:rPr>
          <w:rFonts w:ascii="標楷體" w:eastAsia="標楷體" w:hAnsi="標楷體" w:cs="TimesNewRomanPSMT" w:hint="eastAsia"/>
          <w:kern w:val="0"/>
          <w:szCs w:val="24"/>
        </w:rPr>
      </w:pPr>
      <w:r w:rsidRPr="00576F46">
        <w:rPr>
          <w:rFonts w:ascii="標楷體" w:eastAsia="標楷體" w:hAnsi="標楷體" w:cs="TimesNewRomanPSMT"/>
          <w:kern w:val="0"/>
          <w:szCs w:val="24"/>
        </w:rPr>
        <w:t xml:space="preserve">Jones, T. O. and Sasser, W. E. (1995), “Why satisfied customers defect,” </w:t>
      </w:r>
      <w:r w:rsidRPr="00576F46">
        <w:rPr>
          <w:rFonts w:ascii="標楷體" w:eastAsia="標楷體" w:hAnsi="標楷體"/>
          <w:iCs/>
          <w:kern w:val="0"/>
          <w:szCs w:val="24"/>
        </w:rPr>
        <w:t>Harvard</w:t>
      </w:r>
      <w:r w:rsidRPr="00576F46">
        <w:rPr>
          <w:rFonts w:ascii="標楷體" w:eastAsia="標楷體" w:hAnsi="標楷體" w:hint="eastAsia"/>
          <w:iCs/>
          <w:kern w:val="0"/>
          <w:szCs w:val="24"/>
        </w:rPr>
        <w:t xml:space="preserve"> </w:t>
      </w:r>
      <w:r w:rsidRPr="00576F46">
        <w:rPr>
          <w:rFonts w:ascii="標楷體" w:eastAsia="標楷體" w:hAnsi="標楷體"/>
          <w:iCs/>
          <w:kern w:val="0"/>
          <w:szCs w:val="24"/>
        </w:rPr>
        <w:t xml:space="preserve">Business Review, </w:t>
      </w:r>
      <w:r w:rsidRPr="00576F46">
        <w:rPr>
          <w:rFonts w:ascii="標楷體" w:eastAsia="標楷體" w:hAnsi="標楷體" w:cs="TimesNewRomanPSMT"/>
          <w:kern w:val="0"/>
          <w:szCs w:val="24"/>
        </w:rPr>
        <w:t>Vol. 73, No. 6, pp. 88-99.</w:t>
      </w:r>
    </w:p>
    <w:p w:rsidR="00576F46" w:rsidRPr="00576F46" w:rsidRDefault="00576F46" w:rsidP="00576F46">
      <w:pPr>
        <w:numPr>
          <w:ilvl w:val="0"/>
          <w:numId w:val="6"/>
        </w:numPr>
        <w:autoSpaceDE w:val="0"/>
        <w:autoSpaceDN w:val="0"/>
        <w:adjustRightInd w:val="0"/>
        <w:snapToGrid w:val="0"/>
        <w:spacing w:before="50" w:line="440" w:lineRule="exact"/>
        <w:ind w:left="482" w:hanging="482"/>
        <w:rPr>
          <w:rFonts w:ascii="標楷體" w:eastAsia="標楷體" w:hAnsi="標楷體" w:hint="eastAsia"/>
          <w:kern w:val="0"/>
          <w:szCs w:val="24"/>
        </w:rPr>
      </w:pPr>
      <w:r w:rsidRPr="00576F46">
        <w:rPr>
          <w:rFonts w:ascii="標楷體" w:eastAsia="標楷體" w:hAnsi="標楷體"/>
          <w:kern w:val="0"/>
          <w:szCs w:val="24"/>
        </w:rPr>
        <w:t>Juhl, H. J., Kristensen K., &amp; Ostergaard, P. (2002). “Customer satisfaction in European</w:t>
      </w:r>
      <w:r w:rsidRPr="00576F46">
        <w:rPr>
          <w:rFonts w:ascii="標楷體" w:eastAsia="標楷體" w:hAnsi="標楷體" w:hint="eastAsia"/>
          <w:kern w:val="0"/>
          <w:szCs w:val="24"/>
        </w:rPr>
        <w:t xml:space="preserve"> </w:t>
      </w:r>
      <w:r w:rsidRPr="00576F46">
        <w:rPr>
          <w:rFonts w:ascii="標楷體" w:eastAsia="標楷體" w:hAnsi="標楷體"/>
          <w:kern w:val="0"/>
          <w:szCs w:val="24"/>
        </w:rPr>
        <w:t>food retailing“ Journal of Retailing and Consumer Services P:327–334</w:t>
      </w:r>
    </w:p>
    <w:p w:rsidR="00576F46" w:rsidRPr="00576F46" w:rsidRDefault="00576F46" w:rsidP="00576F46">
      <w:pPr>
        <w:numPr>
          <w:ilvl w:val="0"/>
          <w:numId w:val="6"/>
        </w:numPr>
        <w:autoSpaceDE w:val="0"/>
        <w:autoSpaceDN w:val="0"/>
        <w:snapToGrid w:val="0"/>
        <w:spacing w:beforeLines="50" w:line="440" w:lineRule="exact"/>
        <w:ind w:left="482" w:hanging="482"/>
        <w:rPr>
          <w:rFonts w:ascii="標楷體" w:eastAsia="標楷體" w:hAnsi="標楷體" w:hint="eastAsia"/>
          <w:iCs/>
          <w:kern w:val="0"/>
          <w:szCs w:val="24"/>
        </w:rPr>
      </w:pPr>
      <w:r w:rsidRPr="00576F46">
        <w:rPr>
          <w:rFonts w:ascii="標楷體" w:eastAsia="標楷體" w:hAnsi="標楷體"/>
          <w:kern w:val="0"/>
          <w:szCs w:val="24"/>
        </w:rPr>
        <w:t xml:space="preserve">Keller, K. L. (1993). “Conceptualizing, Measuring, and ManagingCustomer-based Brand Equity.” </w:t>
      </w:r>
      <w:r w:rsidRPr="00576F46">
        <w:rPr>
          <w:rFonts w:ascii="標楷體" w:eastAsia="標楷體" w:hAnsi="標楷體"/>
          <w:bCs/>
          <w:iCs/>
          <w:kern w:val="0"/>
          <w:szCs w:val="24"/>
        </w:rPr>
        <w:t>Journal of Marketing</w:t>
      </w:r>
      <w:r w:rsidRPr="00576F46">
        <w:rPr>
          <w:rFonts w:ascii="標楷體" w:eastAsia="標楷體" w:hAnsi="標楷體"/>
          <w:kern w:val="0"/>
          <w:szCs w:val="24"/>
        </w:rPr>
        <w:t>, 57, 1-22.</w:t>
      </w:r>
    </w:p>
    <w:p w:rsidR="00576F46" w:rsidRPr="00576F46" w:rsidRDefault="00576F46" w:rsidP="00576F46">
      <w:pPr>
        <w:numPr>
          <w:ilvl w:val="0"/>
          <w:numId w:val="6"/>
        </w:numPr>
        <w:autoSpaceDE w:val="0"/>
        <w:autoSpaceDN w:val="0"/>
        <w:adjustRightInd w:val="0"/>
        <w:snapToGrid w:val="0"/>
        <w:spacing w:before="50" w:line="440" w:lineRule="exact"/>
        <w:ind w:left="482" w:hanging="482"/>
        <w:rPr>
          <w:rFonts w:ascii="標楷體" w:eastAsia="標楷體" w:hAnsi="標楷體" w:cs="TimesNewRomanPSMT" w:hint="eastAsia"/>
          <w:kern w:val="0"/>
          <w:szCs w:val="24"/>
        </w:rPr>
      </w:pPr>
      <w:r w:rsidRPr="00576F46">
        <w:rPr>
          <w:rFonts w:ascii="標楷體" w:eastAsia="標楷體" w:hAnsi="標楷體" w:cs="TimesNewRomanPSMT"/>
          <w:kern w:val="0"/>
          <w:szCs w:val="24"/>
        </w:rPr>
        <w:t>Kotler, P.</w:t>
      </w:r>
      <w:r w:rsidRPr="00576F46">
        <w:rPr>
          <w:rFonts w:ascii="標楷體" w:eastAsia="標楷體" w:hAnsi="標楷體" w:cs="TimesNewRomanPSMT" w:hint="eastAsia"/>
          <w:kern w:val="0"/>
          <w:szCs w:val="24"/>
        </w:rPr>
        <w:t xml:space="preserve"> (1996)</w:t>
      </w:r>
      <w:r w:rsidRPr="00576F46">
        <w:rPr>
          <w:rFonts w:ascii="標楷體" w:eastAsia="標楷體" w:hAnsi="標楷體" w:cs="TimesNewRomanPSMT"/>
          <w:kern w:val="0"/>
          <w:szCs w:val="24"/>
        </w:rPr>
        <w:t>, “</w:t>
      </w:r>
      <w:r w:rsidRPr="00576F46">
        <w:rPr>
          <w:rFonts w:ascii="標楷體" w:eastAsia="標楷體" w:hAnsi="標楷體"/>
          <w:iCs/>
          <w:kern w:val="0"/>
          <w:szCs w:val="24"/>
        </w:rPr>
        <w:t>Marketing Management: Analysis, Planning,Implementation, and Control”</w:t>
      </w:r>
      <w:r w:rsidRPr="00576F46">
        <w:rPr>
          <w:rFonts w:ascii="標楷體" w:eastAsia="標楷體" w:hAnsi="標楷體" w:cs="TimesNewRomanPSMT"/>
          <w:kern w:val="0"/>
          <w:szCs w:val="24"/>
        </w:rPr>
        <w:t>,</w:t>
      </w:r>
      <w:r w:rsidRPr="00576F46">
        <w:rPr>
          <w:rFonts w:ascii="標楷體" w:eastAsia="標楷體" w:hAnsi="標楷體" w:cs="TimesNewRomanPSMT" w:hint="eastAsia"/>
          <w:kern w:val="0"/>
          <w:szCs w:val="24"/>
        </w:rPr>
        <w:t xml:space="preserve"> </w:t>
      </w:r>
      <w:r w:rsidRPr="00576F46">
        <w:rPr>
          <w:rFonts w:ascii="標楷體" w:eastAsia="標楷體" w:hAnsi="標楷體" w:cs="TimesNewRomanPSMT"/>
          <w:kern w:val="0"/>
          <w:szCs w:val="24"/>
        </w:rPr>
        <w:t>9th ed., Prentic Hall</w:t>
      </w:r>
    </w:p>
    <w:p w:rsidR="00576F46" w:rsidRPr="00576F46" w:rsidRDefault="00576F46" w:rsidP="00576F46">
      <w:pPr>
        <w:numPr>
          <w:ilvl w:val="0"/>
          <w:numId w:val="6"/>
        </w:numPr>
        <w:autoSpaceDE w:val="0"/>
        <w:autoSpaceDN w:val="0"/>
        <w:adjustRightInd w:val="0"/>
        <w:snapToGrid w:val="0"/>
        <w:spacing w:before="50" w:line="440" w:lineRule="exact"/>
        <w:ind w:left="482" w:hanging="482"/>
        <w:rPr>
          <w:rFonts w:ascii="標楷體" w:eastAsia="標楷體" w:hAnsi="標楷體" w:hint="eastAsia"/>
          <w:kern w:val="0"/>
          <w:szCs w:val="24"/>
        </w:rPr>
      </w:pPr>
      <w:r w:rsidRPr="00576F46">
        <w:rPr>
          <w:rFonts w:ascii="標楷體" w:eastAsia="標楷體" w:hAnsi="標楷體" w:cs="TimesNewRomanPSMT"/>
          <w:kern w:val="0"/>
          <w:szCs w:val="24"/>
        </w:rPr>
        <w:t>Kotler, P. (1999), “</w:t>
      </w:r>
      <w:r w:rsidRPr="00576F46">
        <w:rPr>
          <w:rFonts w:ascii="標楷體" w:eastAsia="標楷體" w:hAnsi="標楷體"/>
          <w:iCs/>
          <w:kern w:val="0"/>
          <w:szCs w:val="24"/>
        </w:rPr>
        <w:t>Marketing Management”</w:t>
      </w:r>
      <w:r w:rsidRPr="00576F46">
        <w:rPr>
          <w:rFonts w:ascii="標楷體" w:eastAsia="標楷體" w:hAnsi="標楷體" w:hint="eastAsia"/>
          <w:iCs/>
          <w:kern w:val="0"/>
          <w:szCs w:val="24"/>
        </w:rPr>
        <w:t>,</w:t>
      </w:r>
      <w:r w:rsidRPr="00576F46">
        <w:rPr>
          <w:rFonts w:ascii="標楷體" w:eastAsia="標楷體" w:hAnsi="標楷體"/>
          <w:iCs/>
          <w:kern w:val="0"/>
          <w:szCs w:val="24"/>
        </w:rPr>
        <w:t xml:space="preserve"> </w:t>
      </w:r>
      <w:r w:rsidRPr="00576F46">
        <w:rPr>
          <w:rFonts w:ascii="標楷體" w:eastAsia="標楷體" w:hAnsi="標楷體" w:cs="TimesNewRomanPSMT"/>
          <w:kern w:val="0"/>
          <w:szCs w:val="24"/>
        </w:rPr>
        <w:t>11th Ed., Prentice-Hall, Upper Saddle</w:t>
      </w:r>
      <w:r w:rsidRPr="00576F46">
        <w:rPr>
          <w:rFonts w:ascii="標楷體" w:eastAsia="標楷體" w:hAnsi="標楷體" w:cs="TimesNewRomanPSMT" w:hint="eastAsia"/>
          <w:kern w:val="0"/>
          <w:szCs w:val="24"/>
        </w:rPr>
        <w:t xml:space="preserve"> </w:t>
      </w:r>
      <w:r w:rsidRPr="00576F46">
        <w:rPr>
          <w:rFonts w:ascii="標楷體" w:eastAsia="標楷體" w:hAnsi="標楷體" w:cs="TimesNewRomanPSMT"/>
          <w:kern w:val="0"/>
          <w:szCs w:val="24"/>
        </w:rPr>
        <w:t>River, NJ.</w:t>
      </w:r>
    </w:p>
    <w:p w:rsidR="00576F46" w:rsidRPr="00576F46" w:rsidRDefault="00576F46" w:rsidP="00576F46">
      <w:pPr>
        <w:numPr>
          <w:ilvl w:val="0"/>
          <w:numId w:val="6"/>
        </w:numPr>
        <w:autoSpaceDE w:val="0"/>
        <w:autoSpaceDN w:val="0"/>
        <w:adjustRightInd w:val="0"/>
        <w:snapToGrid w:val="0"/>
        <w:spacing w:before="50" w:line="440" w:lineRule="exact"/>
        <w:ind w:left="482" w:hanging="482"/>
        <w:rPr>
          <w:rFonts w:ascii="標楷體" w:eastAsia="標楷體" w:hAnsi="標楷體" w:hint="eastAsia"/>
          <w:kern w:val="0"/>
          <w:szCs w:val="24"/>
        </w:rPr>
      </w:pPr>
      <w:r w:rsidRPr="00576F46">
        <w:rPr>
          <w:rFonts w:ascii="標楷體" w:eastAsia="標楷體" w:hAnsi="標楷體"/>
          <w:kern w:val="0"/>
          <w:szCs w:val="24"/>
        </w:rPr>
        <w:t xml:space="preserve">Lasser, W., Mittal, B., &amp; Sharma, A (1995). “Measuring customer-based brandequity.” </w:t>
      </w:r>
      <w:r w:rsidRPr="00576F46">
        <w:rPr>
          <w:rFonts w:ascii="標楷體" w:eastAsia="標楷體" w:hAnsi="標楷體"/>
          <w:bCs/>
          <w:iCs/>
          <w:kern w:val="0"/>
          <w:szCs w:val="24"/>
        </w:rPr>
        <w:t>Journal of Consumer Marketing</w:t>
      </w:r>
      <w:r w:rsidRPr="00576F46">
        <w:rPr>
          <w:rFonts w:ascii="標楷體" w:eastAsia="標楷體" w:hAnsi="標楷體"/>
          <w:kern w:val="0"/>
          <w:szCs w:val="24"/>
        </w:rPr>
        <w:t>, 12, 11-20.</w:t>
      </w:r>
    </w:p>
    <w:p w:rsidR="00576F46" w:rsidRPr="00576F46" w:rsidRDefault="00576F46" w:rsidP="00576F46">
      <w:pPr>
        <w:numPr>
          <w:ilvl w:val="0"/>
          <w:numId w:val="6"/>
        </w:numPr>
        <w:autoSpaceDE w:val="0"/>
        <w:autoSpaceDN w:val="0"/>
        <w:snapToGrid w:val="0"/>
        <w:spacing w:beforeLines="50" w:line="440" w:lineRule="exact"/>
        <w:ind w:left="482" w:hanging="482"/>
        <w:rPr>
          <w:rFonts w:ascii="標楷體" w:eastAsia="標楷體" w:hAnsi="標楷體" w:cs="TimesNewRomanPSMT" w:hint="eastAsia"/>
          <w:kern w:val="0"/>
          <w:szCs w:val="24"/>
        </w:rPr>
      </w:pPr>
      <w:r w:rsidRPr="00576F46">
        <w:rPr>
          <w:rFonts w:ascii="標楷體" w:eastAsia="標楷體" w:hAnsi="標楷體"/>
          <w:kern w:val="0"/>
          <w:szCs w:val="24"/>
        </w:rPr>
        <w:t>Laurent, G., Kapferer, J.-N. and Roussel, F. (1995), “The underlying structure of brand</w:t>
      </w:r>
      <w:r w:rsidRPr="00576F46">
        <w:rPr>
          <w:rFonts w:ascii="標楷體" w:eastAsia="標楷體" w:hAnsi="標楷體" w:hint="eastAsia"/>
          <w:kern w:val="0"/>
          <w:szCs w:val="24"/>
        </w:rPr>
        <w:t xml:space="preserve"> </w:t>
      </w:r>
      <w:r w:rsidRPr="00576F46">
        <w:rPr>
          <w:rFonts w:ascii="標楷體" w:eastAsia="標楷體" w:hAnsi="標楷體"/>
          <w:kern w:val="0"/>
          <w:szCs w:val="24"/>
        </w:rPr>
        <w:t xml:space="preserve">awareness scrores,” </w:t>
      </w:r>
      <w:r w:rsidRPr="00576F46">
        <w:rPr>
          <w:rFonts w:ascii="標楷體" w:eastAsia="標楷體" w:hAnsi="標楷體"/>
          <w:iCs/>
          <w:kern w:val="0"/>
          <w:szCs w:val="24"/>
        </w:rPr>
        <w:t xml:space="preserve">Marketing Science, </w:t>
      </w:r>
      <w:r w:rsidRPr="00576F46">
        <w:rPr>
          <w:rFonts w:ascii="標楷體" w:eastAsia="標楷體" w:hAnsi="標楷體"/>
          <w:kern w:val="0"/>
          <w:szCs w:val="24"/>
        </w:rPr>
        <w:t>Vol. 14, No. 3, pp. 170-179.</w:t>
      </w:r>
    </w:p>
    <w:p w:rsidR="00576F46" w:rsidRPr="00576F46" w:rsidRDefault="00576F46" w:rsidP="00576F46">
      <w:pPr>
        <w:numPr>
          <w:ilvl w:val="0"/>
          <w:numId w:val="6"/>
        </w:numPr>
        <w:autoSpaceDE w:val="0"/>
        <w:autoSpaceDN w:val="0"/>
        <w:adjustRightInd w:val="0"/>
        <w:snapToGrid w:val="0"/>
        <w:spacing w:before="50" w:line="440" w:lineRule="exact"/>
        <w:ind w:left="482" w:hanging="482"/>
        <w:rPr>
          <w:rFonts w:ascii="標楷體" w:eastAsia="標楷體" w:hAnsi="標楷體" w:hint="eastAsia"/>
          <w:kern w:val="0"/>
          <w:szCs w:val="24"/>
        </w:rPr>
      </w:pPr>
      <w:r w:rsidRPr="00576F46">
        <w:rPr>
          <w:rFonts w:ascii="標楷體" w:eastAsia="標楷體" w:hAnsi="標楷體"/>
          <w:kern w:val="0"/>
          <w:szCs w:val="24"/>
        </w:rPr>
        <w:t>Lee, Jonathan, Janghyuk . and Lawerence F.</w:t>
      </w:r>
      <w:r w:rsidRPr="00576F46">
        <w:rPr>
          <w:rFonts w:ascii="標楷體" w:eastAsia="標楷體" w:hAnsi="標楷體" w:hint="eastAsia"/>
          <w:kern w:val="0"/>
          <w:szCs w:val="24"/>
        </w:rPr>
        <w:t xml:space="preserve"> (2001)</w:t>
      </w:r>
      <w:r w:rsidRPr="00576F46">
        <w:rPr>
          <w:rFonts w:ascii="標楷體" w:eastAsia="標楷體" w:hAnsi="標楷體"/>
          <w:kern w:val="0"/>
          <w:szCs w:val="24"/>
        </w:rPr>
        <w:t>, “ The Impact of Switching Costs on the</w:t>
      </w:r>
      <w:r w:rsidRPr="00576F46">
        <w:rPr>
          <w:rFonts w:ascii="標楷體" w:eastAsia="標楷體" w:hAnsi="標楷體" w:hint="eastAsia"/>
          <w:kern w:val="0"/>
          <w:szCs w:val="24"/>
        </w:rPr>
        <w:t xml:space="preserve"> </w:t>
      </w:r>
      <w:r w:rsidRPr="00576F46">
        <w:rPr>
          <w:rFonts w:ascii="標楷體" w:eastAsia="標楷體" w:hAnsi="標楷體"/>
          <w:kern w:val="0"/>
          <w:szCs w:val="24"/>
        </w:rPr>
        <w:t>Customer-Loyalty Link</w:t>
      </w:r>
      <w:r w:rsidRPr="00576F46">
        <w:rPr>
          <w:rFonts w:ascii="標楷體" w:eastAsia="標楷體" w:hAnsi="標楷體" w:cs="標楷體" w:hint="eastAsia"/>
          <w:kern w:val="0"/>
          <w:szCs w:val="24"/>
        </w:rPr>
        <w:t>﹕</w:t>
      </w:r>
      <w:r w:rsidRPr="00576F46">
        <w:rPr>
          <w:rFonts w:ascii="標楷體" w:eastAsia="標楷體" w:hAnsi="標楷體"/>
          <w:kern w:val="0"/>
          <w:szCs w:val="24"/>
        </w:rPr>
        <w:t>Mobile Phone Service in France,” Journal of Services</w:t>
      </w:r>
      <w:r w:rsidRPr="00576F46">
        <w:rPr>
          <w:rFonts w:ascii="標楷體" w:eastAsia="標楷體" w:hAnsi="標楷體" w:hint="eastAsia"/>
          <w:kern w:val="0"/>
          <w:szCs w:val="24"/>
        </w:rPr>
        <w:t xml:space="preserve"> </w:t>
      </w:r>
      <w:r w:rsidRPr="00576F46">
        <w:rPr>
          <w:rFonts w:ascii="標楷體" w:eastAsia="標楷體" w:hAnsi="標楷體"/>
          <w:kern w:val="0"/>
          <w:szCs w:val="24"/>
        </w:rPr>
        <w:t>Marketing, 15(1), pp.35-48.</w:t>
      </w:r>
    </w:p>
    <w:p w:rsidR="00576F46" w:rsidRPr="00576F46" w:rsidRDefault="00576F46" w:rsidP="00576F46">
      <w:pPr>
        <w:numPr>
          <w:ilvl w:val="0"/>
          <w:numId w:val="6"/>
        </w:numPr>
        <w:autoSpaceDE w:val="0"/>
        <w:autoSpaceDN w:val="0"/>
        <w:adjustRightInd w:val="0"/>
        <w:snapToGrid w:val="0"/>
        <w:spacing w:before="50" w:line="440" w:lineRule="exact"/>
        <w:ind w:left="482" w:hanging="482"/>
        <w:rPr>
          <w:rFonts w:ascii="標楷體" w:eastAsia="標楷體" w:hAnsi="標楷體" w:cs="TimesNewRomanPSMT" w:hint="eastAsia"/>
          <w:kern w:val="0"/>
          <w:szCs w:val="24"/>
        </w:rPr>
      </w:pPr>
      <w:r w:rsidRPr="00576F46">
        <w:rPr>
          <w:rFonts w:ascii="標楷體" w:eastAsia="標楷體" w:hAnsi="標楷體" w:cs="TimesNewRomanPSMT"/>
          <w:kern w:val="0"/>
          <w:szCs w:val="24"/>
        </w:rPr>
        <w:t>Low, G. S.,</w:t>
      </w:r>
      <w:r w:rsidRPr="00576F46">
        <w:rPr>
          <w:rFonts w:ascii="標楷體" w:eastAsia="標楷體" w:hAnsi="標楷體" w:cs="TimesNewRomanPSMT" w:hint="eastAsia"/>
          <w:kern w:val="0"/>
          <w:szCs w:val="24"/>
        </w:rPr>
        <w:t xml:space="preserve"> (2000), </w:t>
      </w:r>
      <w:r w:rsidRPr="00576F46">
        <w:rPr>
          <w:rFonts w:ascii="標楷體" w:eastAsia="標楷體" w:hAnsi="標楷體" w:cs="TimesNewRomanPSMT"/>
          <w:kern w:val="0"/>
          <w:szCs w:val="24"/>
        </w:rPr>
        <w:t xml:space="preserve">“The measurement and dimensionality of brand associations,” </w:t>
      </w:r>
      <w:r w:rsidRPr="00576F46">
        <w:rPr>
          <w:rFonts w:ascii="標楷體" w:eastAsia="標楷體" w:hAnsi="標楷體"/>
          <w:iCs/>
          <w:kern w:val="0"/>
          <w:szCs w:val="24"/>
        </w:rPr>
        <w:t>Journal of</w:t>
      </w:r>
      <w:r w:rsidRPr="00576F46">
        <w:rPr>
          <w:rFonts w:ascii="標楷體" w:eastAsia="標楷體" w:hAnsi="標楷體" w:hint="eastAsia"/>
          <w:iCs/>
          <w:kern w:val="0"/>
          <w:szCs w:val="24"/>
        </w:rPr>
        <w:t xml:space="preserve"> </w:t>
      </w:r>
      <w:r w:rsidRPr="00576F46">
        <w:rPr>
          <w:rFonts w:ascii="標楷體" w:eastAsia="標楷體" w:hAnsi="標楷體"/>
          <w:iCs/>
          <w:kern w:val="0"/>
          <w:szCs w:val="24"/>
        </w:rPr>
        <w:t xml:space="preserve">Product &amp; Brand Management, </w:t>
      </w:r>
      <w:r w:rsidRPr="00576F46">
        <w:rPr>
          <w:rFonts w:ascii="標楷體" w:eastAsia="標楷體" w:hAnsi="標楷體" w:cs="TimesNewRomanPSMT"/>
          <w:kern w:val="0"/>
          <w:szCs w:val="24"/>
        </w:rPr>
        <w:t xml:space="preserve">Vol.9, No.6, </w:t>
      </w:r>
      <w:r w:rsidRPr="00576F46">
        <w:rPr>
          <w:rFonts w:ascii="標楷體" w:eastAsia="標楷體" w:hAnsi="標楷體" w:cs="TimesNewRomanPSMT"/>
          <w:kern w:val="0"/>
          <w:szCs w:val="24"/>
        </w:rPr>
        <w:lastRenderedPageBreak/>
        <w:t>pp.350-370</w:t>
      </w:r>
      <w:r w:rsidRPr="00576F46">
        <w:rPr>
          <w:rFonts w:ascii="標楷體" w:eastAsia="標楷體" w:hAnsi="標楷體" w:cs="TimesNewRomanPSMT" w:hint="eastAsia"/>
          <w:kern w:val="0"/>
          <w:szCs w:val="24"/>
        </w:rPr>
        <w:t>.</w:t>
      </w:r>
    </w:p>
    <w:p w:rsidR="00576F46" w:rsidRPr="00576F46" w:rsidRDefault="00576F46" w:rsidP="00576F46">
      <w:pPr>
        <w:numPr>
          <w:ilvl w:val="0"/>
          <w:numId w:val="6"/>
        </w:numPr>
        <w:autoSpaceDE w:val="0"/>
        <w:autoSpaceDN w:val="0"/>
        <w:adjustRightInd w:val="0"/>
        <w:snapToGrid w:val="0"/>
        <w:spacing w:beforeLines="50" w:line="440" w:lineRule="exact"/>
        <w:ind w:left="482" w:hanging="482"/>
        <w:rPr>
          <w:rFonts w:ascii="標楷體" w:eastAsia="標楷體" w:hAnsi="標楷體" w:hint="eastAsia"/>
          <w:kern w:val="0"/>
          <w:szCs w:val="24"/>
        </w:rPr>
      </w:pPr>
      <w:r w:rsidRPr="00576F46">
        <w:rPr>
          <w:rFonts w:ascii="標楷體" w:eastAsia="標楷體" w:hAnsi="標楷體" w:cs="TimesNewRomanPSMT"/>
          <w:kern w:val="0"/>
          <w:szCs w:val="24"/>
        </w:rPr>
        <w:t>Macdonald, E. K. and Sharp, B. M.</w:t>
      </w:r>
      <w:r w:rsidRPr="00576F46">
        <w:rPr>
          <w:rFonts w:ascii="標楷體" w:eastAsia="標楷體" w:hAnsi="標楷體" w:cs="TimesNewRomanPSMT" w:hint="eastAsia"/>
          <w:kern w:val="0"/>
          <w:szCs w:val="24"/>
        </w:rPr>
        <w:t xml:space="preserve"> (2000)</w:t>
      </w:r>
      <w:r w:rsidRPr="00576F46">
        <w:rPr>
          <w:rFonts w:ascii="標楷體" w:eastAsia="標楷體" w:hAnsi="標楷體" w:cs="TimesNewRomanPSMT"/>
          <w:kern w:val="0"/>
          <w:szCs w:val="24"/>
        </w:rPr>
        <w:t>,“Brand Awareness Effects on Consumer Decision</w:t>
      </w:r>
      <w:r w:rsidRPr="00576F46">
        <w:rPr>
          <w:rFonts w:ascii="標楷體" w:eastAsia="標楷體" w:hAnsi="標楷體" w:cs="TimesNewRomanPSMT" w:hint="eastAsia"/>
          <w:kern w:val="0"/>
          <w:szCs w:val="24"/>
        </w:rPr>
        <w:t xml:space="preserve"> </w:t>
      </w:r>
      <w:r w:rsidRPr="00576F46">
        <w:rPr>
          <w:rFonts w:ascii="標楷體" w:eastAsia="標楷體" w:hAnsi="標楷體" w:cs="TimesNewRomanPSMT"/>
          <w:kern w:val="0"/>
          <w:szCs w:val="24"/>
        </w:rPr>
        <w:t>Making for a Common, Repeat Purchase Product</w:t>
      </w:r>
      <w:r w:rsidRPr="00576F46">
        <w:rPr>
          <w:rFonts w:ascii="標楷體" w:eastAsia="標楷體" w:hAnsi="標楷體" w:cs="DFKaiShu-SB-Estd-BF" w:hint="eastAsia"/>
          <w:kern w:val="0"/>
          <w:szCs w:val="24"/>
        </w:rPr>
        <w:t>：</w:t>
      </w:r>
      <w:r w:rsidRPr="00576F46">
        <w:rPr>
          <w:rFonts w:ascii="標楷體" w:eastAsia="標楷體" w:hAnsi="標楷體" w:cs="TimesNewRomanPSMT"/>
          <w:kern w:val="0"/>
          <w:szCs w:val="24"/>
        </w:rPr>
        <w:t xml:space="preserve">A Replication,” </w:t>
      </w:r>
      <w:r w:rsidRPr="00576F46">
        <w:rPr>
          <w:rFonts w:ascii="標楷體" w:eastAsia="標楷體" w:hAnsi="標楷體"/>
          <w:iCs/>
          <w:kern w:val="0"/>
          <w:szCs w:val="24"/>
        </w:rPr>
        <w:t>Journal of Business</w:t>
      </w:r>
      <w:r w:rsidRPr="00576F46">
        <w:rPr>
          <w:rFonts w:ascii="標楷體" w:eastAsia="標楷體" w:hAnsi="標楷體" w:hint="eastAsia"/>
          <w:iCs/>
          <w:kern w:val="0"/>
          <w:szCs w:val="24"/>
        </w:rPr>
        <w:t xml:space="preserve"> </w:t>
      </w:r>
      <w:r w:rsidRPr="00576F46">
        <w:rPr>
          <w:rFonts w:ascii="標楷體" w:eastAsia="標楷體" w:hAnsi="標楷體"/>
          <w:iCs/>
          <w:kern w:val="0"/>
          <w:szCs w:val="24"/>
        </w:rPr>
        <w:t>Research</w:t>
      </w:r>
      <w:r w:rsidRPr="00576F46">
        <w:rPr>
          <w:rFonts w:ascii="標楷體" w:eastAsia="標楷體" w:hAnsi="標楷體" w:cs="TimesNewRomanPSMT"/>
          <w:kern w:val="0"/>
          <w:szCs w:val="24"/>
        </w:rPr>
        <w:t>, Vol.48, pp.5-15.</w:t>
      </w:r>
    </w:p>
    <w:p w:rsidR="00576F46" w:rsidRPr="00576F46" w:rsidRDefault="00576F46" w:rsidP="00576F46">
      <w:pPr>
        <w:numPr>
          <w:ilvl w:val="0"/>
          <w:numId w:val="6"/>
        </w:numPr>
        <w:autoSpaceDE w:val="0"/>
        <w:autoSpaceDN w:val="0"/>
        <w:adjustRightInd w:val="0"/>
        <w:snapToGrid w:val="0"/>
        <w:spacing w:before="50" w:line="440" w:lineRule="exact"/>
        <w:ind w:left="482" w:hanging="482"/>
        <w:rPr>
          <w:rFonts w:ascii="標楷體" w:eastAsia="標楷體" w:hAnsi="標楷體" w:cs="TimesNewRomanPSMT" w:hint="eastAsia"/>
          <w:kern w:val="0"/>
          <w:szCs w:val="24"/>
        </w:rPr>
      </w:pPr>
      <w:r w:rsidRPr="00576F46">
        <w:rPr>
          <w:rFonts w:ascii="標楷體" w:eastAsia="標楷體" w:hAnsi="標楷體" w:cs="TimesNewRomanPSMT"/>
          <w:kern w:val="0"/>
          <w:szCs w:val="24"/>
        </w:rPr>
        <w:t>Parasuraman, A. and D. Grewal (2000), “The Impact of Technology on the</w:t>
      </w:r>
      <w:r w:rsidRPr="00576F46">
        <w:rPr>
          <w:rFonts w:ascii="標楷體" w:eastAsia="標楷體" w:hAnsi="標楷體" w:cs="TimesNewRomanPSMT" w:hint="eastAsia"/>
          <w:kern w:val="0"/>
          <w:szCs w:val="24"/>
        </w:rPr>
        <w:t xml:space="preserve"> </w:t>
      </w:r>
      <w:r w:rsidRPr="00576F46">
        <w:rPr>
          <w:rFonts w:ascii="標楷體" w:eastAsia="標楷體" w:hAnsi="標楷體" w:cs="TimesNewRomanPSMT"/>
          <w:kern w:val="0"/>
          <w:szCs w:val="24"/>
        </w:rPr>
        <w:t xml:space="preserve">Quality-Value-Loyalty Chain: A Research Agenda,” </w:t>
      </w:r>
      <w:r w:rsidRPr="00576F46">
        <w:rPr>
          <w:rFonts w:ascii="標楷體" w:eastAsia="標楷體" w:hAnsi="標楷體"/>
          <w:iCs/>
          <w:kern w:val="0"/>
          <w:szCs w:val="24"/>
        </w:rPr>
        <w:t>Journal of the Academy of</w:t>
      </w:r>
      <w:r w:rsidRPr="00576F46">
        <w:rPr>
          <w:rFonts w:ascii="標楷體" w:eastAsia="標楷體" w:hAnsi="標楷體" w:hint="eastAsia"/>
          <w:iCs/>
          <w:kern w:val="0"/>
          <w:szCs w:val="24"/>
        </w:rPr>
        <w:t xml:space="preserve"> </w:t>
      </w:r>
      <w:r w:rsidRPr="00576F46">
        <w:rPr>
          <w:rFonts w:ascii="標楷體" w:eastAsia="標楷體" w:hAnsi="標楷體"/>
          <w:iCs/>
          <w:kern w:val="0"/>
          <w:szCs w:val="24"/>
        </w:rPr>
        <w:t>Marketing Science</w:t>
      </w:r>
      <w:r w:rsidRPr="00576F46">
        <w:rPr>
          <w:rFonts w:ascii="標楷體" w:eastAsia="標楷體" w:hAnsi="標楷體" w:cs="TimesNewRomanPSMT"/>
          <w:kern w:val="0"/>
          <w:szCs w:val="24"/>
        </w:rPr>
        <w:t>, Vol. 28, No. 4, pp. 168-174.</w:t>
      </w:r>
    </w:p>
    <w:p w:rsidR="00576F46" w:rsidRPr="00576F46" w:rsidRDefault="00576F46" w:rsidP="00576F46">
      <w:pPr>
        <w:numPr>
          <w:ilvl w:val="0"/>
          <w:numId w:val="6"/>
        </w:numPr>
        <w:autoSpaceDE w:val="0"/>
        <w:autoSpaceDN w:val="0"/>
        <w:adjustRightInd w:val="0"/>
        <w:snapToGrid w:val="0"/>
        <w:spacing w:before="50" w:line="440" w:lineRule="exact"/>
        <w:ind w:left="482" w:hanging="482"/>
        <w:rPr>
          <w:rFonts w:ascii="標楷體" w:eastAsia="標楷體" w:hAnsi="標楷體" w:hint="eastAsia"/>
          <w:kern w:val="0"/>
          <w:szCs w:val="24"/>
        </w:rPr>
      </w:pPr>
      <w:r w:rsidRPr="00576F46">
        <w:rPr>
          <w:rFonts w:ascii="標楷體" w:eastAsia="標楷體" w:hAnsi="標楷體"/>
          <w:kern w:val="0"/>
          <w:szCs w:val="24"/>
        </w:rPr>
        <w:t>Petrick, J. F. (2002). “Development of a multi-dimensional scale for measuring</w:t>
      </w:r>
      <w:r w:rsidRPr="00576F46">
        <w:rPr>
          <w:rFonts w:ascii="標楷體" w:eastAsia="標楷體" w:hAnsi="標楷體" w:hint="eastAsia"/>
          <w:kern w:val="0"/>
          <w:szCs w:val="24"/>
        </w:rPr>
        <w:t xml:space="preserve"> </w:t>
      </w:r>
      <w:r w:rsidRPr="00576F46">
        <w:rPr>
          <w:rFonts w:ascii="標楷體" w:eastAsia="標楷體" w:hAnsi="標楷體"/>
          <w:kern w:val="0"/>
          <w:szCs w:val="24"/>
        </w:rPr>
        <w:t>perceived value of a service”, Journal of Leisure Research, Volume: 34, Issue: 2, pp.</w:t>
      </w:r>
      <w:r w:rsidRPr="00576F46">
        <w:rPr>
          <w:rFonts w:ascii="標楷體" w:eastAsia="標楷體" w:hAnsi="標楷體" w:hint="eastAsia"/>
          <w:kern w:val="0"/>
          <w:szCs w:val="24"/>
        </w:rPr>
        <w:t xml:space="preserve"> </w:t>
      </w:r>
      <w:r w:rsidRPr="00576F46">
        <w:rPr>
          <w:rFonts w:ascii="標楷體" w:eastAsia="標楷體" w:hAnsi="標楷體"/>
          <w:kern w:val="0"/>
          <w:szCs w:val="24"/>
        </w:rPr>
        <w:t>119-136</w:t>
      </w:r>
    </w:p>
    <w:p w:rsidR="00576F46" w:rsidRPr="00576F46" w:rsidRDefault="00576F46" w:rsidP="00576F46">
      <w:pPr>
        <w:numPr>
          <w:ilvl w:val="0"/>
          <w:numId w:val="6"/>
        </w:numPr>
        <w:autoSpaceDE w:val="0"/>
        <w:autoSpaceDN w:val="0"/>
        <w:snapToGrid w:val="0"/>
        <w:spacing w:beforeLines="50" w:line="440" w:lineRule="exact"/>
        <w:ind w:left="482" w:hanging="482"/>
        <w:rPr>
          <w:rFonts w:ascii="標楷體" w:eastAsia="標楷體" w:hAnsi="標楷體" w:cs="Times-Roman" w:hint="eastAsia"/>
          <w:kern w:val="0"/>
          <w:szCs w:val="24"/>
        </w:rPr>
      </w:pPr>
      <w:r w:rsidRPr="00576F46">
        <w:rPr>
          <w:rFonts w:ascii="標楷體" w:eastAsia="標楷體" w:hAnsi="標楷體"/>
          <w:kern w:val="0"/>
          <w:szCs w:val="24"/>
        </w:rPr>
        <w:t>Randall, G. (1997), “</w:t>
      </w:r>
      <w:r w:rsidRPr="00576F46">
        <w:rPr>
          <w:rFonts w:ascii="標楷體" w:eastAsia="標楷體" w:hAnsi="標楷體"/>
          <w:iCs/>
          <w:kern w:val="0"/>
          <w:szCs w:val="24"/>
        </w:rPr>
        <w:t>Do Your Own Market Research”</w:t>
      </w:r>
      <w:r w:rsidRPr="00576F46">
        <w:rPr>
          <w:rFonts w:ascii="標楷體" w:eastAsia="標楷體" w:hAnsi="標楷體"/>
          <w:kern w:val="0"/>
          <w:szCs w:val="24"/>
        </w:rPr>
        <w:t>, California: Kogan Page Ltd.</w:t>
      </w:r>
      <w:r w:rsidRPr="00576F46">
        <w:rPr>
          <w:rFonts w:ascii="標楷體" w:eastAsia="標楷體" w:hAnsi="標楷體" w:hint="eastAsia"/>
          <w:kern w:val="0"/>
          <w:szCs w:val="24"/>
        </w:rPr>
        <w:t xml:space="preserve"> </w:t>
      </w:r>
    </w:p>
    <w:p w:rsidR="00576F46" w:rsidRPr="00576F46" w:rsidRDefault="00576F46" w:rsidP="00576F46">
      <w:pPr>
        <w:numPr>
          <w:ilvl w:val="0"/>
          <w:numId w:val="6"/>
        </w:numPr>
        <w:autoSpaceDE w:val="0"/>
        <w:autoSpaceDN w:val="0"/>
        <w:snapToGrid w:val="0"/>
        <w:spacing w:beforeLines="50" w:line="440" w:lineRule="exact"/>
        <w:ind w:left="482" w:hanging="482"/>
        <w:rPr>
          <w:rFonts w:ascii="標楷體" w:eastAsia="標楷體" w:hAnsi="標楷體" w:cs="Times-Roman" w:hint="eastAsia"/>
          <w:kern w:val="0"/>
          <w:szCs w:val="24"/>
        </w:rPr>
      </w:pPr>
      <w:r w:rsidRPr="00576F46">
        <w:rPr>
          <w:rFonts w:ascii="標楷體" w:eastAsia="標楷體" w:hAnsi="標楷體"/>
          <w:kern w:val="0"/>
          <w:szCs w:val="24"/>
        </w:rPr>
        <w:t>Rossiter, J. R. and Percy, L. (1987), “</w:t>
      </w:r>
      <w:r w:rsidRPr="00576F46">
        <w:rPr>
          <w:rFonts w:ascii="標楷體" w:eastAsia="標楷體" w:hAnsi="標楷體"/>
          <w:iCs/>
          <w:kern w:val="0"/>
          <w:szCs w:val="24"/>
        </w:rPr>
        <w:t>Advertising and Promotion Management”</w:t>
      </w:r>
      <w:r w:rsidRPr="00576F46">
        <w:rPr>
          <w:rFonts w:ascii="標楷體" w:eastAsia="標楷體" w:hAnsi="標楷體"/>
          <w:kern w:val="0"/>
          <w:szCs w:val="24"/>
        </w:rPr>
        <w:t>,</w:t>
      </w:r>
      <w:r w:rsidRPr="00576F46">
        <w:rPr>
          <w:rFonts w:ascii="標楷體" w:eastAsia="標楷體" w:hAnsi="標楷體" w:hint="eastAsia"/>
          <w:kern w:val="0"/>
          <w:szCs w:val="24"/>
        </w:rPr>
        <w:t xml:space="preserve"> </w:t>
      </w:r>
      <w:r w:rsidRPr="00576F46">
        <w:rPr>
          <w:rFonts w:ascii="標楷體" w:eastAsia="標楷體" w:hAnsi="標楷體"/>
          <w:kern w:val="0"/>
          <w:szCs w:val="24"/>
        </w:rPr>
        <w:t>McGraw-Hill, Singapore.</w:t>
      </w:r>
    </w:p>
    <w:p w:rsidR="00576F46" w:rsidRPr="00576F46" w:rsidRDefault="00576F46" w:rsidP="00576F46">
      <w:pPr>
        <w:numPr>
          <w:ilvl w:val="0"/>
          <w:numId w:val="6"/>
        </w:numPr>
        <w:autoSpaceDE w:val="0"/>
        <w:autoSpaceDN w:val="0"/>
        <w:adjustRightInd w:val="0"/>
        <w:snapToGrid w:val="0"/>
        <w:spacing w:before="50" w:line="440" w:lineRule="exact"/>
        <w:ind w:left="482" w:hanging="482"/>
        <w:rPr>
          <w:rFonts w:ascii="標楷體" w:eastAsia="標楷體" w:hAnsi="標楷體" w:hint="eastAsia"/>
          <w:kern w:val="0"/>
          <w:szCs w:val="24"/>
        </w:rPr>
      </w:pPr>
      <w:r w:rsidRPr="00576F46">
        <w:rPr>
          <w:rFonts w:ascii="標楷體" w:eastAsia="標楷體" w:hAnsi="標楷體"/>
          <w:kern w:val="0"/>
          <w:szCs w:val="24"/>
        </w:rPr>
        <w:t>Schmidt, J. B., &amp; Spreng, R. A. (1996), “A Proposed Model of External Consumer</w:t>
      </w:r>
      <w:r w:rsidRPr="00576F46">
        <w:rPr>
          <w:rFonts w:ascii="標楷體" w:eastAsia="標楷體" w:hAnsi="標楷體" w:hint="eastAsia"/>
          <w:kern w:val="0"/>
          <w:szCs w:val="24"/>
        </w:rPr>
        <w:t xml:space="preserve"> </w:t>
      </w:r>
      <w:r w:rsidRPr="00576F46">
        <w:rPr>
          <w:rFonts w:ascii="標楷體" w:eastAsia="標楷體" w:hAnsi="標楷體"/>
          <w:kern w:val="0"/>
          <w:szCs w:val="24"/>
        </w:rPr>
        <w:t xml:space="preserve">Information”, </w:t>
      </w:r>
      <w:r w:rsidRPr="00576F46">
        <w:rPr>
          <w:rFonts w:ascii="標楷體" w:eastAsia="標楷體" w:hAnsi="標楷體"/>
          <w:iCs/>
          <w:kern w:val="0"/>
          <w:szCs w:val="24"/>
        </w:rPr>
        <w:t>Journal of the Academy of Marketing Science</w:t>
      </w:r>
      <w:r w:rsidRPr="00576F46">
        <w:rPr>
          <w:rFonts w:ascii="標楷體" w:eastAsia="標楷體" w:hAnsi="標楷體"/>
          <w:kern w:val="0"/>
          <w:szCs w:val="24"/>
        </w:rPr>
        <w:t>, Vol. 24 (3), pp.</w:t>
      </w:r>
      <w:r w:rsidRPr="00576F46">
        <w:rPr>
          <w:rFonts w:ascii="標楷體" w:eastAsia="標楷體" w:hAnsi="標楷體" w:hint="eastAsia"/>
          <w:kern w:val="0"/>
          <w:szCs w:val="24"/>
        </w:rPr>
        <w:t xml:space="preserve"> </w:t>
      </w:r>
      <w:r w:rsidRPr="00576F46">
        <w:rPr>
          <w:rFonts w:ascii="標楷體" w:eastAsia="標楷體" w:hAnsi="標楷體"/>
          <w:kern w:val="0"/>
          <w:szCs w:val="24"/>
        </w:rPr>
        <w:t>246-256.</w:t>
      </w:r>
    </w:p>
    <w:p w:rsidR="00576F46" w:rsidRPr="00576F46" w:rsidRDefault="00576F46" w:rsidP="00576F46">
      <w:pPr>
        <w:numPr>
          <w:ilvl w:val="0"/>
          <w:numId w:val="6"/>
        </w:numPr>
        <w:autoSpaceDE w:val="0"/>
        <w:autoSpaceDN w:val="0"/>
        <w:adjustRightInd w:val="0"/>
        <w:snapToGrid w:val="0"/>
        <w:spacing w:before="50" w:line="440" w:lineRule="exact"/>
        <w:ind w:left="482" w:hanging="482"/>
        <w:rPr>
          <w:rFonts w:ascii="標楷體" w:eastAsia="標楷體" w:hAnsi="標楷體" w:hint="eastAsia"/>
          <w:iCs/>
          <w:kern w:val="0"/>
          <w:szCs w:val="24"/>
        </w:rPr>
      </w:pPr>
      <w:r w:rsidRPr="00576F46">
        <w:rPr>
          <w:rFonts w:ascii="標楷體" w:eastAsia="標楷體" w:hAnsi="標楷體" w:cs="TimesNewRomanPSMT"/>
          <w:kern w:val="0"/>
          <w:szCs w:val="24"/>
        </w:rPr>
        <w:t>Selnes, F. (1993), “An examination of the effect of product performance on</w:t>
      </w:r>
      <w:r w:rsidRPr="00576F46">
        <w:rPr>
          <w:rFonts w:ascii="標楷體" w:eastAsia="標楷體" w:hAnsi="標楷體" w:cs="TimesNewRomanPSMT" w:hint="eastAsia"/>
          <w:kern w:val="0"/>
          <w:szCs w:val="24"/>
        </w:rPr>
        <w:t xml:space="preserve"> </w:t>
      </w:r>
      <w:r w:rsidRPr="00576F46">
        <w:rPr>
          <w:rFonts w:ascii="標楷體" w:eastAsia="標楷體" w:hAnsi="標楷體" w:cs="TimesNewRomanPSMT"/>
          <w:kern w:val="0"/>
          <w:szCs w:val="24"/>
        </w:rPr>
        <w:t xml:space="preserve">brand reputation, satisfaction and loyalty,” </w:t>
      </w:r>
      <w:r w:rsidRPr="00576F46">
        <w:rPr>
          <w:rFonts w:ascii="標楷體" w:eastAsia="標楷體" w:hAnsi="標楷體"/>
          <w:iCs/>
          <w:kern w:val="0"/>
          <w:szCs w:val="24"/>
        </w:rPr>
        <w:t xml:space="preserve">European Journal of Marketing, </w:t>
      </w:r>
      <w:r w:rsidRPr="00576F46">
        <w:rPr>
          <w:rFonts w:ascii="標楷體" w:eastAsia="標楷體" w:hAnsi="標楷體" w:cs="TimesNewRomanPSMT"/>
          <w:kern w:val="0"/>
          <w:szCs w:val="24"/>
        </w:rPr>
        <w:t>Vol.</w:t>
      </w:r>
      <w:r w:rsidRPr="00576F46">
        <w:rPr>
          <w:rFonts w:ascii="標楷體" w:eastAsia="標楷體" w:hAnsi="標楷體" w:cs="TimesNewRomanPSMT" w:hint="eastAsia"/>
          <w:kern w:val="0"/>
          <w:szCs w:val="24"/>
        </w:rPr>
        <w:t xml:space="preserve"> </w:t>
      </w:r>
      <w:r w:rsidRPr="00576F46">
        <w:rPr>
          <w:rFonts w:ascii="標楷體" w:eastAsia="標楷體" w:hAnsi="標楷體" w:cs="TimesNewRomanPSMT"/>
          <w:kern w:val="0"/>
          <w:szCs w:val="24"/>
        </w:rPr>
        <w:t>27, No. 9, pp. 19-35.</w:t>
      </w:r>
    </w:p>
    <w:p w:rsidR="00576F46" w:rsidRPr="00576F46" w:rsidRDefault="00576F46" w:rsidP="00576F46">
      <w:pPr>
        <w:numPr>
          <w:ilvl w:val="0"/>
          <w:numId w:val="6"/>
        </w:numPr>
        <w:autoSpaceDE w:val="0"/>
        <w:autoSpaceDN w:val="0"/>
        <w:adjustRightInd w:val="0"/>
        <w:snapToGrid w:val="0"/>
        <w:spacing w:before="50" w:line="440" w:lineRule="exact"/>
        <w:ind w:left="482" w:hanging="482"/>
        <w:rPr>
          <w:rFonts w:ascii="標楷體" w:eastAsia="標楷體" w:hAnsi="標楷體" w:cs="TimesNewRoman" w:hint="eastAsia"/>
          <w:kern w:val="0"/>
          <w:szCs w:val="24"/>
        </w:rPr>
      </w:pPr>
      <w:r w:rsidRPr="00576F46">
        <w:rPr>
          <w:rFonts w:ascii="標楷體" w:eastAsia="標楷體" w:hAnsi="標楷體"/>
          <w:kern w:val="0"/>
          <w:szCs w:val="24"/>
        </w:rPr>
        <w:t>Sheth, J. N., Newman, B. I., &amp; Gross, B. L. (1991), “Why</w:t>
      </w:r>
      <w:r w:rsidRPr="00576F46">
        <w:rPr>
          <w:rFonts w:ascii="標楷體" w:eastAsia="標楷體" w:hAnsi="標楷體" w:hint="eastAsia"/>
          <w:kern w:val="0"/>
          <w:szCs w:val="24"/>
        </w:rPr>
        <w:t xml:space="preserve"> </w:t>
      </w:r>
      <w:r w:rsidRPr="00576F46">
        <w:rPr>
          <w:rFonts w:ascii="標楷體" w:eastAsia="標楷體" w:hAnsi="標楷體"/>
          <w:kern w:val="0"/>
          <w:szCs w:val="24"/>
        </w:rPr>
        <w:t>We Buy What We Buy:</w:t>
      </w:r>
      <w:r w:rsidRPr="00576F46">
        <w:rPr>
          <w:rFonts w:ascii="標楷體" w:eastAsia="標楷體" w:hAnsi="標楷體" w:hint="eastAsia"/>
          <w:kern w:val="0"/>
          <w:szCs w:val="24"/>
        </w:rPr>
        <w:t xml:space="preserve"> </w:t>
      </w:r>
      <w:r w:rsidRPr="00576F46">
        <w:rPr>
          <w:rFonts w:ascii="標楷體" w:eastAsia="標楷體" w:hAnsi="標楷體"/>
          <w:kern w:val="0"/>
          <w:szCs w:val="24"/>
        </w:rPr>
        <w:t xml:space="preserve">A Theory of Consumption Values”, </w:t>
      </w:r>
      <w:r w:rsidRPr="00576F46">
        <w:rPr>
          <w:rFonts w:ascii="標楷體" w:eastAsia="標楷體" w:hAnsi="標楷體"/>
          <w:iCs/>
          <w:kern w:val="0"/>
          <w:szCs w:val="24"/>
        </w:rPr>
        <w:t>Journal of Business Research</w:t>
      </w:r>
      <w:r w:rsidRPr="00576F46">
        <w:rPr>
          <w:rFonts w:ascii="標楷體" w:eastAsia="標楷體" w:hAnsi="標楷體"/>
          <w:kern w:val="0"/>
          <w:szCs w:val="24"/>
        </w:rPr>
        <w:t>, Vol. 22, pp.</w:t>
      </w:r>
      <w:r w:rsidRPr="00576F46">
        <w:rPr>
          <w:rFonts w:ascii="標楷體" w:eastAsia="標楷體" w:hAnsi="標楷體" w:hint="eastAsia"/>
          <w:kern w:val="0"/>
          <w:szCs w:val="24"/>
        </w:rPr>
        <w:t xml:space="preserve"> </w:t>
      </w:r>
      <w:r w:rsidRPr="00576F46">
        <w:rPr>
          <w:rFonts w:ascii="標楷體" w:eastAsia="標楷體" w:hAnsi="標楷體"/>
          <w:kern w:val="0"/>
          <w:szCs w:val="24"/>
        </w:rPr>
        <w:t>159</w:t>
      </w:r>
      <w:r w:rsidRPr="00576F46">
        <w:rPr>
          <w:rFonts w:ascii="標楷體" w:eastAsia="標楷體" w:hAnsi="標楷體" w:cs="TimesNewRoman" w:hint="eastAsia"/>
          <w:kern w:val="0"/>
          <w:szCs w:val="24"/>
        </w:rPr>
        <w:t>–</w:t>
      </w:r>
      <w:r w:rsidRPr="00576F46">
        <w:rPr>
          <w:rFonts w:ascii="標楷體" w:eastAsia="標楷體" w:hAnsi="標楷體"/>
          <w:kern w:val="0"/>
          <w:szCs w:val="24"/>
        </w:rPr>
        <w:t>170.</w:t>
      </w:r>
    </w:p>
    <w:p w:rsidR="00576F46" w:rsidRPr="00576F46" w:rsidRDefault="00576F46" w:rsidP="00576F46">
      <w:pPr>
        <w:numPr>
          <w:ilvl w:val="0"/>
          <w:numId w:val="6"/>
        </w:numPr>
        <w:autoSpaceDE w:val="0"/>
        <w:autoSpaceDN w:val="0"/>
        <w:adjustRightInd w:val="0"/>
        <w:snapToGrid w:val="0"/>
        <w:spacing w:before="50" w:line="440" w:lineRule="exact"/>
        <w:ind w:left="482" w:hanging="482"/>
        <w:rPr>
          <w:rFonts w:ascii="標楷體" w:eastAsia="標楷體" w:hAnsi="標楷體" w:cs="TimesNewRomanPSMT" w:hint="eastAsia"/>
          <w:kern w:val="0"/>
          <w:szCs w:val="24"/>
        </w:rPr>
      </w:pPr>
      <w:r w:rsidRPr="00576F46">
        <w:rPr>
          <w:rFonts w:ascii="標楷體" w:eastAsia="標楷體" w:hAnsi="標楷體" w:cs="TimesNewRomanPSMT"/>
          <w:kern w:val="0"/>
          <w:szCs w:val="24"/>
        </w:rPr>
        <w:t>Sirdeshmukh, D., Singh, J. and Sabol, B. (2002), “Consumer trust, value and</w:t>
      </w:r>
      <w:r w:rsidRPr="00576F46">
        <w:rPr>
          <w:rFonts w:ascii="標楷體" w:eastAsia="標楷體" w:hAnsi="標楷體" w:cs="TimesNewRomanPSMT" w:hint="eastAsia"/>
          <w:kern w:val="0"/>
          <w:szCs w:val="24"/>
        </w:rPr>
        <w:t xml:space="preserve"> </w:t>
      </w:r>
      <w:r w:rsidRPr="00576F46">
        <w:rPr>
          <w:rFonts w:ascii="標楷體" w:eastAsia="標楷體" w:hAnsi="標楷體" w:cs="TimesNewRomanPSMT"/>
          <w:kern w:val="0"/>
          <w:szCs w:val="24"/>
        </w:rPr>
        <w:t xml:space="preserve">loyalty in relational exchanges,” </w:t>
      </w:r>
      <w:r w:rsidRPr="00576F46">
        <w:rPr>
          <w:rFonts w:ascii="標楷體" w:eastAsia="標楷體" w:hAnsi="標楷體"/>
          <w:iCs/>
          <w:kern w:val="0"/>
          <w:szCs w:val="24"/>
        </w:rPr>
        <w:t xml:space="preserve">Journal of Marketing, </w:t>
      </w:r>
      <w:r w:rsidRPr="00576F46">
        <w:rPr>
          <w:rFonts w:ascii="標楷體" w:eastAsia="標楷體" w:hAnsi="標楷體" w:cs="TimesNewRomanPSMT"/>
          <w:kern w:val="0"/>
          <w:szCs w:val="24"/>
        </w:rPr>
        <w:t>Vol. 66, No. 1, pp. 15-37.</w:t>
      </w:r>
    </w:p>
    <w:p w:rsidR="00576F46" w:rsidRPr="00576F46" w:rsidRDefault="00576F46" w:rsidP="00576F46">
      <w:pPr>
        <w:numPr>
          <w:ilvl w:val="0"/>
          <w:numId w:val="6"/>
        </w:numPr>
        <w:autoSpaceDE w:val="0"/>
        <w:autoSpaceDN w:val="0"/>
        <w:adjustRightInd w:val="0"/>
        <w:snapToGrid w:val="0"/>
        <w:spacing w:before="50" w:line="440" w:lineRule="exact"/>
        <w:ind w:left="482" w:hanging="482"/>
        <w:rPr>
          <w:rFonts w:ascii="標楷體" w:eastAsia="標楷體" w:hAnsi="標楷體" w:hint="eastAsia"/>
          <w:kern w:val="0"/>
          <w:szCs w:val="24"/>
        </w:rPr>
      </w:pPr>
      <w:r w:rsidRPr="00576F46">
        <w:rPr>
          <w:rFonts w:ascii="標楷體" w:eastAsia="標楷體" w:hAnsi="標楷體"/>
          <w:kern w:val="0"/>
          <w:szCs w:val="24"/>
        </w:rPr>
        <w:t>Stone, R. N., &amp; Gronhaug, K. (1993), “Perceived Risk: Further Consideration for</w:t>
      </w:r>
      <w:r w:rsidRPr="00576F46">
        <w:rPr>
          <w:rFonts w:ascii="標楷體" w:eastAsia="標楷體" w:hAnsi="標楷體" w:hint="eastAsia"/>
          <w:kern w:val="0"/>
          <w:szCs w:val="24"/>
        </w:rPr>
        <w:t xml:space="preserve"> </w:t>
      </w:r>
      <w:r w:rsidRPr="00576F46">
        <w:rPr>
          <w:rFonts w:ascii="標楷體" w:eastAsia="標楷體" w:hAnsi="標楷體"/>
          <w:kern w:val="0"/>
          <w:szCs w:val="24"/>
        </w:rPr>
        <w:t xml:space="preserve">the Marketing Discipline”, </w:t>
      </w:r>
      <w:r w:rsidRPr="00576F46">
        <w:rPr>
          <w:rFonts w:ascii="標楷體" w:eastAsia="標楷體" w:hAnsi="標楷體"/>
          <w:iCs/>
          <w:kern w:val="0"/>
          <w:szCs w:val="24"/>
        </w:rPr>
        <w:t>European Journal of Marketing</w:t>
      </w:r>
      <w:r w:rsidRPr="00576F46">
        <w:rPr>
          <w:rFonts w:ascii="標楷體" w:eastAsia="標楷體" w:hAnsi="標楷體"/>
          <w:kern w:val="0"/>
          <w:szCs w:val="24"/>
        </w:rPr>
        <w:t>, Vol. 27 (3), pp.39-50.</w:t>
      </w:r>
    </w:p>
    <w:p w:rsidR="00576F46" w:rsidRPr="00576F46" w:rsidRDefault="00576F46" w:rsidP="00576F46">
      <w:pPr>
        <w:numPr>
          <w:ilvl w:val="0"/>
          <w:numId w:val="6"/>
        </w:numPr>
        <w:autoSpaceDE w:val="0"/>
        <w:autoSpaceDN w:val="0"/>
        <w:adjustRightInd w:val="0"/>
        <w:snapToGrid w:val="0"/>
        <w:spacing w:before="50" w:line="440" w:lineRule="exact"/>
        <w:ind w:left="482" w:hanging="482"/>
        <w:rPr>
          <w:rFonts w:ascii="標楷體" w:eastAsia="標楷體" w:hAnsi="標楷體" w:hint="eastAsia"/>
          <w:iCs/>
          <w:kern w:val="0"/>
          <w:szCs w:val="24"/>
        </w:rPr>
      </w:pPr>
      <w:r w:rsidRPr="00576F46">
        <w:rPr>
          <w:rFonts w:ascii="標楷體" w:eastAsia="標楷體" w:hAnsi="標楷體" w:cs="TimesNewRomanPSMT"/>
          <w:kern w:val="0"/>
          <w:szCs w:val="24"/>
        </w:rPr>
        <w:lastRenderedPageBreak/>
        <w:t>Sweeney, J. C. and Soutar, G. N. (2001), “Consumer perceived value: The</w:t>
      </w:r>
      <w:r w:rsidRPr="00576F46">
        <w:rPr>
          <w:rFonts w:ascii="標楷體" w:eastAsia="標楷體" w:hAnsi="標楷體" w:cs="TimesNewRomanPSMT" w:hint="eastAsia"/>
          <w:kern w:val="0"/>
          <w:szCs w:val="24"/>
        </w:rPr>
        <w:t xml:space="preserve"> </w:t>
      </w:r>
      <w:r w:rsidRPr="00576F46">
        <w:rPr>
          <w:rFonts w:ascii="標楷體" w:eastAsia="標楷體" w:hAnsi="標楷體" w:cs="TimesNewRomanPSMT"/>
          <w:kern w:val="0"/>
          <w:szCs w:val="24"/>
        </w:rPr>
        <w:t xml:space="preserve">development of a multiple item scale,” </w:t>
      </w:r>
      <w:r w:rsidRPr="00576F46">
        <w:rPr>
          <w:rFonts w:ascii="標楷體" w:eastAsia="標楷體" w:hAnsi="標楷體"/>
          <w:iCs/>
          <w:kern w:val="0"/>
          <w:szCs w:val="24"/>
        </w:rPr>
        <w:t xml:space="preserve">Journal of Retailing, </w:t>
      </w:r>
      <w:r w:rsidRPr="00576F46">
        <w:rPr>
          <w:rFonts w:ascii="標楷體" w:eastAsia="標楷體" w:hAnsi="標楷體" w:cs="TimesNewRomanPSMT"/>
          <w:kern w:val="0"/>
          <w:szCs w:val="24"/>
        </w:rPr>
        <w:t>Vol. 77, No. 2, pp.203-220.</w:t>
      </w:r>
    </w:p>
    <w:p w:rsidR="00576F46" w:rsidRPr="00576F46" w:rsidRDefault="00576F46" w:rsidP="00576F46">
      <w:pPr>
        <w:numPr>
          <w:ilvl w:val="0"/>
          <w:numId w:val="6"/>
        </w:numPr>
        <w:autoSpaceDE w:val="0"/>
        <w:autoSpaceDN w:val="0"/>
        <w:adjustRightInd w:val="0"/>
        <w:snapToGrid w:val="0"/>
        <w:spacing w:before="50" w:line="440" w:lineRule="exact"/>
        <w:ind w:left="482" w:hanging="482"/>
        <w:rPr>
          <w:rFonts w:ascii="標楷體" w:eastAsia="標楷體" w:hAnsi="標楷體" w:cs="TimesNewRomanPSMT" w:hint="eastAsia"/>
          <w:kern w:val="0"/>
          <w:szCs w:val="24"/>
        </w:rPr>
      </w:pPr>
      <w:r w:rsidRPr="00576F46">
        <w:rPr>
          <w:rFonts w:ascii="標楷體" w:eastAsia="標楷體" w:hAnsi="標楷體"/>
          <w:kern w:val="0"/>
          <w:szCs w:val="24"/>
        </w:rPr>
        <w:t>Teas, R. Kenneth and Sanjeev Agarwal (2000), “The Effect of Extrinsic Product</w:t>
      </w:r>
      <w:r w:rsidRPr="00576F46">
        <w:rPr>
          <w:rFonts w:ascii="標楷體" w:eastAsia="標楷體" w:hAnsi="標楷體" w:hint="eastAsia"/>
          <w:kern w:val="0"/>
          <w:szCs w:val="24"/>
        </w:rPr>
        <w:t xml:space="preserve"> </w:t>
      </w:r>
      <w:r w:rsidRPr="00576F46">
        <w:rPr>
          <w:rFonts w:ascii="標楷體" w:eastAsia="標楷體" w:hAnsi="標楷體"/>
          <w:kern w:val="0"/>
          <w:szCs w:val="24"/>
        </w:rPr>
        <w:t xml:space="preserve">Cues on Consumers’ Perceptions of Quality, Sacrifice, and Value” </w:t>
      </w:r>
      <w:r w:rsidRPr="00576F46">
        <w:rPr>
          <w:rFonts w:ascii="標楷體" w:eastAsia="標楷體" w:hAnsi="標楷體"/>
          <w:iCs/>
          <w:kern w:val="0"/>
          <w:szCs w:val="24"/>
        </w:rPr>
        <w:t>Journal of</w:t>
      </w:r>
      <w:r w:rsidRPr="00576F46">
        <w:rPr>
          <w:rFonts w:ascii="標楷體" w:eastAsia="標楷體" w:hAnsi="標楷體" w:hint="eastAsia"/>
          <w:iCs/>
          <w:kern w:val="0"/>
          <w:szCs w:val="24"/>
        </w:rPr>
        <w:t xml:space="preserve"> </w:t>
      </w:r>
      <w:r w:rsidRPr="00576F46">
        <w:rPr>
          <w:rFonts w:ascii="標楷體" w:eastAsia="標楷體" w:hAnsi="標楷體"/>
          <w:iCs/>
          <w:kern w:val="0"/>
          <w:szCs w:val="24"/>
        </w:rPr>
        <w:t xml:space="preserve">the Academy of Marketing Science , </w:t>
      </w:r>
      <w:r w:rsidRPr="00576F46">
        <w:rPr>
          <w:rFonts w:ascii="標楷體" w:eastAsia="標楷體" w:hAnsi="標楷體"/>
          <w:kern w:val="0"/>
          <w:szCs w:val="24"/>
        </w:rPr>
        <w:t>28(2), pp.278-90.</w:t>
      </w:r>
    </w:p>
    <w:p w:rsidR="00576F46" w:rsidRPr="00576F46" w:rsidRDefault="00576F46" w:rsidP="00576F46">
      <w:pPr>
        <w:numPr>
          <w:ilvl w:val="0"/>
          <w:numId w:val="6"/>
        </w:numPr>
        <w:autoSpaceDE w:val="0"/>
        <w:autoSpaceDN w:val="0"/>
        <w:adjustRightInd w:val="0"/>
        <w:snapToGrid w:val="0"/>
        <w:spacing w:before="50" w:line="440" w:lineRule="exact"/>
        <w:ind w:left="482" w:hanging="482"/>
        <w:rPr>
          <w:rFonts w:ascii="標楷體" w:eastAsia="標楷體" w:hAnsi="標楷體" w:hint="eastAsia"/>
          <w:kern w:val="0"/>
          <w:szCs w:val="24"/>
        </w:rPr>
      </w:pPr>
      <w:r w:rsidRPr="00576F46">
        <w:rPr>
          <w:rFonts w:ascii="標楷體" w:eastAsia="標楷體" w:hAnsi="標楷體"/>
          <w:kern w:val="0"/>
          <w:szCs w:val="24"/>
        </w:rPr>
        <w:t>Wood, Charles M. and Lisa K. Scheer (1996), “Incorporating Perceived Risk Into</w:t>
      </w:r>
      <w:r w:rsidRPr="00576F46">
        <w:rPr>
          <w:rFonts w:ascii="標楷體" w:eastAsia="標楷體" w:hAnsi="標楷體" w:hint="eastAsia"/>
          <w:kern w:val="0"/>
          <w:szCs w:val="24"/>
        </w:rPr>
        <w:t xml:space="preserve"> </w:t>
      </w:r>
      <w:r w:rsidRPr="00576F46">
        <w:rPr>
          <w:rFonts w:ascii="標楷體" w:eastAsia="標楷體" w:hAnsi="標楷體"/>
          <w:kern w:val="0"/>
          <w:szCs w:val="24"/>
        </w:rPr>
        <w:t xml:space="preserve">Models of Consumer Deal Assessment and Purchase Intent,” </w:t>
      </w:r>
      <w:r w:rsidRPr="00576F46">
        <w:rPr>
          <w:rFonts w:ascii="標楷體" w:eastAsia="標楷體" w:hAnsi="標楷體"/>
          <w:iCs/>
          <w:kern w:val="0"/>
          <w:szCs w:val="24"/>
        </w:rPr>
        <w:t>Advances in</w:t>
      </w:r>
      <w:r w:rsidRPr="00576F46">
        <w:rPr>
          <w:rFonts w:ascii="標楷體" w:eastAsia="標楷體" w:hAnsi="標楷體" w:hint="eastAsia"/>
          <w:iCs/>
          <w:kern w:val="0"/>
          <w:szCs w:val="24"/>
        </w:rPr>
        <w:t xml:space="preserve"> </w:t>
      </w:r>
      <w:r w:rsidRPr="00576F46">
        <w:rPr>
          <w:rFonts w:ascii="標楷體" w:eastAsia="標楷體" w:hAnsi="標楷體"/>
          <w:iCs/>
          <w:kern w:val="0"/>
          <w:szCs w:val="24"/>
        </w:rPr>
        <w:t xml:space="preserve">Consumer Research , </w:t>
      </w:r>
      <w:r w:rsidRPr="00576F46">
        <w:rPr>
          <w:rFonts w:ascii="標楷體" w:eastAsia="標楷體" w:hAnsi="標楷體"/>
          <w:kern w:val="0"/>
          <w:szCs w:val="24"/>
        </w:rPr>
        <w:t>23, pp.399-404.</w:t>
      </w:r>
    </w:p>
    <w:p w:rsidR="00576F46" w:rsidRPr="00576F46" w:rsidRDefault="00576F46" w:rsidP="00576F46">
      <w:pPr>
        <w:numPr>
          <w:ilvl w:val="0"/>
          <w:numId w:val="6"/>
        </w:numPr>
        <w:autoSpaceDE w:val="0"/>
        <w:autoSpaceDN w:val="0"/>
        <w:adjustRightInd w:val="0"/>
        <w:snapToGrid w:val="0"/>
        <w:spacing w:before="50" w:line="440" w:lineRule="exact"/>
        <w:ind w:left="482" w:hanging="482"/>
        <w:rPr>
          <w:rFonts w:ascii="標楷體" w:eastAsia="標楷體" w:hAnsi="標楷體" w:hint="eastAsia"/>
          <w:kern w:val="0"/>
          <w:szCs w:val="24"/>
        </w:rPr>
      </w:pPr>
      <w:r w:rsidRPr="00576F46">
        <w:rPr>
          <w:rFonts w:ascii="標楷體" w:eastAsia="標楷體" w:hAnsi="標楷體" w:cs="TimesNewRomanPSMT"/>
          <w:kern w:val="0"/>
          <w:szCs w:val="24"/>
        </w:rPr>
        <w:t>Woodruff, R. B. and Gardial, S. F. (1996), “</w:t>
      </w:r>
      <w:r w:rsidRPr="00576F46">
        <w:rPr>
          <w:rFonts w:ascii="標楷體" w:eastAsia="標楷體" w:hAnsi="標楷體"/>
          <w:iCs/>
          <w:kern w:val="0"/>
          <w:szCs w:val="24"/>
        </w:rPr>
        <w:t>Know Your Customer: New</w:t>
      </w:r>
      <w:r w:rsidRPr="00576F46">
        <w:rPr>
          <w:rFonts w:ascii="標楷體" w:eastAsia="標楷體" w:hAnsi="標楷體" w:hint="eastAsia"/>
          <w:iCs/>
          <w:kern w:val="0"/>
          <w:szCs w:val="24"/>
        </w:rPr>
        <w:t xml:space="preserve"> </w:t>
      </w:r>
      <w:r w:rsidRPr="00576F46">
        <w:rPr>
          <w:rFonts w:ascii="標楷體" w:eastAsia="標楷體" w:hAnsi="標楷體"/>
          <w:iCs/>
          <w:kern w:val="0"/>
          <w:szCs w:val="24"/>
        </w:rPr>
        <w:t>Approaches to Understanding Customer Value and Satisfaction”</w:t>
      </w:r>
      <w:r w:rsidRPr="00576F46">
        <w:rPr>
          <w:rFonts w:ascii="標楷體" w:eastAsia="標楷體" w:hAnsi="標楷體" w:cs="TimesNewRomanPSMT"/>
          <w:kern w:val="0"/>
          <w:szCs w:val="24"/>
        </w:rPr>
        <w:t>, Blackwell,</w:t>
      </w:r>
      <w:r w:rsidRPr="00576F46">
        <w:rPr>
          <w:rFonts w:ascii="標楷體" w:eastAsia="標楷體" w:hAnsi="標楷體" w:cs="TimesNewRomanPSMT" w:hint="eastAsia"/>
          <w:kern w:val="0"/>
          <w:szCs w:val="24"/>
        </w:rPr>
        <w:t xml:space="preserve"> </w:t>
      </w:r>
      <w:r w:rsidRPr="00576F46">
        <w:rPr>
          <w:rFonts w:ascii="標楷體" w:eastAsia="標楷體" w:hAnsi="標楷體" w:cs="TimesNewRomanPSMT"/>
          <w:kern w:val="0"/>
          <w:szCs w:val="24"/>
        </w:rPr>
        <w:t>Cambridge, MA.</w:t>
      </w:r>
    </w:p>
    <w:p w:rsidR="00C50F6E" w:rsidRPr="00C50F6E" w:rsidRDefault="00576F46" w:rsidP="00C50F6E">
      <w:pPr>
        <w:numPr>
          <w:ilvl w:val="0"/>
          <w:numId w:val="6"/>
        </w:numPr>
        <w:autoSpaceDE w:val="0"/>
        <w:autoSpaceDN w:val="0"/>
        <w:adjustRightInd w:val="0"/>
        <w:snapToGrid w:val="0"/>
        <w:spacing w:before="50" w:line="440" w:lineRule="exact"/>
        <w:ind w:left="482" w:hanging="482"/>
        <w:rPr>
          <w:rFonts w:ascii="標楷體" w:eastAsia="標楷體" w:hAnsi="標楷體" w:hint="eastAsia"/>
          <w:b/>
          <w:szCs w:val="24"/>
        </w:rPr>
      </w:pPr>
      <w:r w:rsidRPr="00576F46">
        <w:rPr>
          <w:rFonts w:ascii="標楷體" w:eastAsia="標楷體" w:hAnsi="標楷體"/>
          <w:kern w:val="0"/>
          <w:szCs w:val="24"/>
        </w:rPr>
        <w:t>Zeithaml, V. A. (1988). "Consumer Perception of Price, Quality andValue:</w:t>
      </w:r>
      <w:r w:rsidRPr="00576F46">
        <w:rPr>
          <w:rFonts w:ascii="標楷體" w:eastAsia="標楷體" w:hAnsi="標楷體" w:hint="eastAsia"/>
          <w:kern w:val="0"/>
          <w:szCs w:val="24"/>
        </w:rPr>
        <w:t xml:space="preserve"> </w:t>
      </w:r>
      <w:r w:rsidRPr="00576F46">
        <w:rPr>
          <w:rFonts w:ascii="標楷體" w:eastAsia="標楷體" w:hAnsi="標楷體"/>
          <w:kern w:val="0"/>
          <w:szCs w:val="24"/>
        </w:rPr>
        <w:t>A</w:t>
      </w:r>
      <w:r w:rsidRPr="00576F46">
        <w:rPr>
          <w:rFonts w:ascii="標楷體" w:eastAsia="標楷體" w:hAnsi="標楷體" w:hint="eastAsia"/>
          <w:kern w:val="0"/>
          <w:szCs w:val="24"/>
        </w:rPr>
        <w:t xml:space="preserve"> </w:t>
      </w:r>
      <w:r w:rsidRPr="00576F46">
        <w:rPr>
          <w:rFonts w:ascii="標楷體" w:eastAsia="標楷體" w:hAnsi="標楷體"/>
          <w:kern w:val="0"/>
          <w:szCs w:val="24"/>
        </w:rPr>
        <w:t>Means-End Model and Synthesis of Evidence "</w:t>
      </w:r>
      <w:r w:rsidRPr="00576F46">
        <w:rPr>
          <w:rFonts w:ascii="標楷體" w:eastAsia="標楷體" w:hAnsi="標楷體" w:hint="eastAsia"/>
          <w:kern w:val="0"/>
          <w:szCs w:val="24"/>
        </w:rPr>
        <w:t>,</w:t>
      </w:r>
      <w:r w:rsidRPr="00576F46">
        <w:rPr>
          <w:rFonts w:ascii="標楷體" w:eastAsia="標楷體" w:hAnsi="標楷體"/>
          <w:kern w:val="0"/>
          <w:szCs w:val="24"/>
        </w:rPr>
        <w:t xml:space="preserve"> Journal of Marketing,</w:t>
      </w:r>
      <w:r w:rsidRPr="00576F46">
        <w:rPr>
          <w:rFonts w:ascii="標楷體" w:eastAsia="標楷體" w:hAnsi="標楷體" w:hint="eastAsia"/>
          <w:kern w:val="0"/>
          <w:szCs w:val="24"/>
        </w:rPr>
        <w:t xml:space="preserve"> </w:t>
      </w:r>
      <w:r w:rsidRPr="00576F46">
        <w:rPr>
          <w:rFonts w:ascii="標楷體" w:eastAsia="標楷體" w:hAnsi="標楷體"/>
          <w:kern w:val="0"/>
          <w:szCs w:val="24"/>
        </w:rPr>
        <w:t>52(July),pp.2-22</w:t>
      </w:r>
      <w:r w:rsidRPr="00576F46">
        <w:rPr>
          <w:rFonts w:ascii="標楷體" w:eastAsia="標楷體" w:hAnsi="標楷體" w:cs="DFKaiShu-SB-Estd-BF" w:hint="eastAsia"/>
          <w:kern w:val="0"/>
          <w:szCs w:val="24"/>
        </w:rPr>
        <w:t>﹒</w:t>
      </w:r>
    </w:p>
    <w:p w:rsidR="00576F46" w:rsidRPr="00C50F6E" w:rsidRDefault="00C50F6E" w:rsidP="00C50F6E">
      <w:pPr>
        <w:autoSpaceDE w:val="0"/>
        <w:autoSpaceDN w:val="0"/>
        <w:adjustRightInd w:val="0"/>
        <w:snapToGrid w:val="0"/>
        <w:spacing w:before="50" w:line="440" w:lineRule="exact"/>
        <w:rPr>
          <w:rFonts w:ascii="標楷體" w:eastAsia="標楷體" w:hAnsi="標楷體" w:hint="eastAsia"/>
          <w:b/>
          <w:szCs w:val="24"/>
        </w:rPr>
      </w:pPr>
      <w:r>
        <w:rPr>
          <w:rFonts w:ascii="標楷體" w:eastAsia="標楷體" w:hAnsi="標楷體" w:hint="eastAsia"/>
          <w:b/>
          <w:szCs w:val="24"/>
        </w:rPr>
        <w:t>二 、</w:t>
      </w:r>
      <w:r w:rsidR="00576F46" w:rsidRPr="00C50F6E">
        <w:rPr>
          <w:rFonts w:ascii="標楷體" w:eastAsia="標楷體" w:hAnsi="標楷體" w:hint="eastAsia"/>
          <w:b/>
          <w:szCs w:val="24"/>
        </w:rPr>
        <w:t>中文部份</w:t>
      </w:r>
    </w:p>
    <w:p w:rsidR="00576F46" w:rsidRPr="00576F46" w:rsidRDefault="00576F46" w:rsidP="00576F46">
      <w:pPr>
        <w:numPr>
          <w:ilvl w:val="0"/>
          <w:numId w:val="5"/>
        </w:numPr>
        <w:autoSpaceDE w:val="0"/>
        <w:autoSpaceDN w:val="0"/>
        <w:adjustRightInd w:val="0"/>
        <w:snapToGrid w:val="0"/>
        <w:spacing w:beforeLines="50" w:line="440" w:lineRule="exact"/>
        <w:ind w:left="482" w:hanging="482"/>
        <w:rPr>
          <w:rFonts w:ascii="標楷體" w:eastAsia="標楷體" w:hAnsi="標楷體" w:cs="DFKaiShu-SB-Estd-BF" w:hint="eastAsia"/>
          <w:kern w:val="0"/>
          <w:szCs w:val="24"/>
        </w:rPr>
      </w:pPr>
      <w:r w:rsidRPr="00576F46">
        <w:rPr>
          <w:rFonts w:ascii="標楷體" w:eastAsia="標楷體" w:hAnsi="標楷體" w:cs="DFKaiShu-SB-Estd-BF" w:hint="eastAsia"/>
          <w:kern w:val="0"/>
          <w:szCs w:val="24"/>
        </w:rPr>
        <w:t>王杰毅(2011)，「品牌形象、涉入程度、生活型態與購買意願關係之研究－以宏碁電腦產品為例」，國立成功大學高階管理碩士在職專班碩士論文</w:t>
      </w:r>
    </w:p>
    <w:p w:rsidR="00576F46" w:rsidRPr="00576F46" w:rsidRDefault="00576F46" w:rsidP="00576F46">
      <w:pPr>
        <w:numPr>
          <w:ilvl w:val="0"/>
          <w:numId w:val="5"/>
        </w:numPr>
        <w:autoSpaceDE w:val="0"/>
        <w:autoSpaceDN w:val="0"/>
        <w:adjustRightInd w:val="0"/>
        <w:snapToGrid w:val="0"/>
        <w:spacing w:beforeLines="50" w:line="440" w:lineRule="exact"/>
        <w:ind w:left="482" w:hanging="482"/>
        <w:rPr>
          <w:rFonts w:ascii="標楷體" w:eastAsia="標楷體" w:hAnsi="標楷體" w:cs="DFKaiShu-SB-Estd-BF" w:hint="eastAsia"/>
          <w:kern w:val="0"/>
          <w:szCs w:val="24"/>
        </w:rPr>
      </w:pPr>
      <w:r w:rsidRPr="00576F46">
        <w:rPr>
          <w:rFonts w:ascii="標楷體" w:eastAsia="標楷體" w:hAnsi="標楷體" w:cs="DFKaiShu-SB-Estd-BF" w:hint="eastAsia"/>
          <w:kern w:val="0"/>
          <w:szCs w:val="24"/>
        </w:rPr>
        <w:t>玉山證券投資顧問公司訪談報告</w:t>
      </w:r>
      <w:smartTag w:uri="urn:schemas-microsoft-com:office:smarttags" w:element="chsdate">
        <w:smartTagPr>
          <w:attr w:name="Year" w:val="2011"/>
          <w:attr w:name="Month" w:val="5"/>
          <w:attr w:name="Day" w:val="24"/>
          <w:attr w:name="IsLunarDate" w:val="False"/>
          <w:attr w:name="IsROCDate" w:val="False"/>
        </w:smartTagPr>
        <w:r w:rsidRPr="00576F46">
          <w:rPr>
            <w:rFonts w:ascii="標楷體" w:eastAsia="標楷體" w:hAnsi="標楷體" w:cs="DFKaiShu-SB-Estd-BF" w:hint="eastAsia"/>
            <w:kern w:val="0"/>
            <w:szCs w:val="24"/>
          </w:rPr>
          <w:t>2011/05/24</w:t>
        </w:r>
      </w:smartTag>
    </w:p>
    <w:p w:rsidR="00576F46" w:rsidRPr="00576F46" w:rsidRDefault="00576F46" w:rsidP="00576F46">
      <w:pPr>
        <w:numPr>
          <w:ilvl w:val="0"/>
          <w:numId w:val="5"/>
        </w:numPr>
        <w:autoSpaceDE w:val="0"/>
        <w:autoSpaceDN w:val="0"/>
        <w:adjustRightInd w:val="0"/>
        <w:snapToGrid w:val="0"/>
        <w:spacing w:beforeLines="50" w:line="440" w:lineRule="exact"/>
        <w:ind w:left="482" w:hanging="482"/>
        <w:jc w:val="both"/>
        <w:rPr>
          <w:rFonts w:ascii="標楷體" w:eastAsia="標楷體" w:hAnsi="標楷體" w:hint="eastAsia"/>
          <w:szCs w:val="24"/>
        </w:rPr>
      </w:pPr>
      <w:r w:rsidRPr="00576F46">
        <w:rPr>
          <w:rFonts w:ascii="標楷體" w:eastAsia="標楷體" w:hAnsi="標楷體" w:hint="eastAsia"/>
          <w:szCs w:val="24"/>
        </w:rPr>
        <w:t>朱啟祥(2009)；「汽車品牌形象與中古車之知覺風險、知覺品質及知覺價值對購買意願關係之探討」；育達商業技術學院企業管理研究所碩士論文</w:t>
      </w:r>
    </w:p>
    <w:p w:rsidR="00576F46" w:rsidRPr="00576F46" w:rsidRDefault="00576F46" w:rsidP="00576F46">
      <w:pPr>
        <w:numPr>
          <w:ilvl w:val="0"/>
          <w:numId w:val="5"/>
        </w:numPr>
        <w:autoSpaceDE w:val="0"/>
        <w:autoSpaceDN w:val="0"/>
        <w:adjustRightInd w:val="0"/>
        <w:snapToGrid w:val="0"/>
        <w:spacing w:beforeLines="50" w:line="440" w:lineRule="exact"/>
        <w:ind w:left="482" w:hanging="482"/>
        <w:rPr>
          <w:rFonts w:ascii="標楷體" w:eastAsia="標楷體" w:hAnsi="標楷體" w:cs="DFKaiShu-SB-Estd-BF" w:hint="eastAsia"/>
          <w:kern w:val="0"/>
          <w:szCs w:val="24"/>
        </w:rPr>
      </w:pPr>
      <w:r w:rsidRPr="00576F46">
        <w:rPr>
          <w:rFonts w:ascii="標楷體" w:eastAsia="標楷體" w:hAnsi="標楷體" w:cs="DFKaiShu-SB-Estd-BF" w:hint="eastAsia"/>
          <w:kern w:val="0"/>
          <w:szCs w:val="24"/>
        </w:rPr>
        <w:t>吳宛津(2008)，「品牌權益、顧客價值、顧客滿意度與顧客忠誠度之影響研究－以無名小站為例」，銘傳大學傳播管理研究所碩士學位論文</w:t>
      </w:r>
    </w:p>
    <w:p w:rsidR="00576F46" w:rsidRPr="00576F46" w:rsidRDefault="00576F46" w:rsidP="00576F46">
      <w:pPr>
        <w:widowControl/>
        <w:numPr>
          <w:ilvl w:val="0"/>
          <w:numId w:val="5"/>
        </w:numPr>
        <w:snapToGrid w:val="0"/>
        <w:spacing w:beforeLines="50" w:line="440" w:lineRule="exact"/>
        <w:ind w:left="482" w:hanging="482"/>
        <w:rPr>
          <w:rFonts w:ascii="標楷體" w:eastAsia="標楷體" w:hAnsi="標楷體" w:hint="eastAsia"/>
          <w:szCs w:val="24"/>
        </w:rPr>
      </w:pPr>
      <w:r w:rsidRPr="00576F46">
        <w:rPr>
          <w:rFonts w:ascii="標楷體" w:eastAsia="標楷體" w:hAnsi="標楷體" w:hint="eastAsia"/>
          <w:szCs w:val="24"/>
        </w:rPr>
        <w:t>吳淑鶯、彭康達(2010年05月)，中華管理評論國際學報第十三卷第二期</w:t>
      </w:r>
    </w:p>
    <w:p w:rsidR="00576F46" w:rsidRPr="00576F46" w:rsidRDefault="00576F46" w:rsidP="00576F46">
      <w:pPr>
        <w:widowControl/>
        <w:numPr>
          <w:ilvl w:val="0"/>
          <w:numId w:val="5"/>
        </w:numPr>
        <w:snapToGrid w:val="0"/>
        <w:spacing w:beforeLines="50" w:line="440" w:lineRule="exact"/>
        <w:ind w:left="482" w:hanging="482"/>
        <w:rPr>
          <w:rFonts w:ascii="標楷體" w:eastAsia="標楷體" w:hAnsi="標楷體" w:hint="eastAsia"/>
          <w:szCs w:val="24"/>
        </w:rPr>
      </w:pPr>
      <w:r w:rsidRPr="00576F46">
        <w:rPr>
          <w:rFonts w:ascii="標楷體" w:eastAsia="標楷體" w:hAnsi="標楷體" w:hint="eastAsia"/>
          <w:szCs w:val="24"/>
        </w:rPr>
        <w:t>吳萬益(2005)，企業研究方法，華泰書局</w:t>
      </w:r>
    </w:p>
    <w:p w:rsidR="00576F46" w:rsidRPr="00576F46" w:rsidRDefault="00576F46" w:rsidP="00576F46">
      <w:pPr>
        <w:numPr>
          <w:ilvl w:val="0"/>
          <w:numId w:val="5"/>
        </w:numPr>
        <w:autoSpaceDE w:val="0"/>
        <w:autoSpaceDN w:val="0"/>
        <w:adjustRightInd w:val="0"/>
        <w:snapToGrid w:val="0"/>
        <w:spacing w:beforeLines="50" w:line="440" w:lineRule="exact"/>
        <w:ind w:left="482" w:hanging="482"/>
        <w:jc w:val="both"/>
        <w:rPr>
          <w:rFonts w:ascii="標楷體" w:eastAsia="標楷體" w:hAnsi="標楷體" w:hint="eastAsia"/>
          <w:szCs w:val="24"/>
        </w:rPr>
      </w:pPr>
      <w:r w:rsidRPr="00576F46">
        <w:rPr>
          <w:rFonts w:ascii="標楷體" w:eastAsia="標楷體" w:hAnsi="標楷體" w:hint="eastAsia"/>
          <w:szCs w:val="24"/>
        </w:rPr>
        <w:t>李奇勲(2001)，「</w:t>
      </w:r>
      <w:r w:rsidRPr="00576F46">
        <w:rPr>
          <w:rStyle w:val="apple-style-span"/>
          <w:rFonts w:ascii="標楷體" w:eastAsia="標楷體" w:hAnsi="標楷體"/>
          <w:szCs w:val="24"/>
          <w:shd w:val="clear" w:color="auto" w:fill="FFFFFF"/>
        </w:rPr>
        <w:t>價格、保證及來源國形象對產品評價與購買意願的影響</w:t>
      </w:r>
      <w:r w:rsidRPr="00576F46">
        <w:rPr>
          <w:rFonts w:ascii="標楷體" w:eastAsia="標楷體" w:hAnsi="標楷體" w:hint="eastAsia"/>
          <w:szCs w:val="24"/>
        </w:rPr>
        <w:t>」，國立成功大學企業管理學系博士論文</w:t>
      </w:r>
    </w:p>
    <w:p w:rsidR="00576F46" w:rsidRPr="00576F46" w:rsidRDefault="00576F46" w:rsidP="00576F46">
      <w:pPr>
        <w:numPr>
          <w:ilvl w:val="0"/>
          <w:numId w:val="5"/>
        </w:numPr>
        <w:autoSpaceDE w:val="0"/>
        <w:autoSpaceDN w:val="0"/>
        <w:adjustRightInd w:val="0"/>
        <w:snapToGrid w:val="0"/>
        <w:spacing w:beforeLines="50" w:line="440" w:lineRule="exact"/>
        <w:ind w:left="482" w:hanging="482"/>
        <w:rPr>
          <w:rFonts w:ascii="標楷體" w:eastAsia="標楷體" w:hAnsi="標楷體" w:cs="DFKaiShu-SB-Estd-BF" w:hint="eastAsia"/>
          <w:kern w:val="0"/>
          <w:szCs w:val="24"/>
        </w:rPr>
      </w:pPr>
      <w:r w:rsidRPr="00576F46">
        <w:rPr>
          <w:rFonts w:ascii="標楷體" w:eastAsia="標楷體" w:hAnsi="標楷體" w:cs="DFKaiShu-SB-Estd-BF" w:hint="eastAsia"/>
          <w:kern w:val="0"/>
          <w:szCs w:val="24"/>
        </w:rPr>
        <w:lastRenderedPageBreak/>
        <w:t>沈孝思(2007)，「品牌形象、知覺品質、知覺價值、顧客滿意與再購買意願之研究-以保健食品為例」，國立成功大學高階管理碩士在職專班碩士論文</w:t>
      </w:r>
    </w:p>
    <w:p w:rsidR="00576F46" w:rsidRPr="00576F46" w:rsidRDefault="00576F46" w:rsidP="00576F46">
      <w:pPr>
        <w:numPr>
          <w:ilvl w:val="0"/>
          <w:numId w:val="5"/>
        </w:numPr>
        <w:autoSpaceDE w:val="0"/>
        <w:autoSpaceDN w:val="0"/>
        <w:adjustRightInd w:val="0"/>
        <w:snapToGrid w:val="0"/>
        <w:spacing w:beforeLines="50" w:line="440" w:lineRule="exact"/>
        <w:ind w:left="482" w:hanging="482"/>
        <w:rPr>
          <w:rFonts w:ascii="標楷體" w:eastAsia="標楷體" w:hAnsi="標楷體" w:cs="DFKaiShu-SB-Estd-BF" w:hint="eastAsia"/>
          <w:kern w:val="0"/>
          <w:szCs w:val="24"/>
        </w:rPr>
      </w:pPr>
      <w:r w:rsidRPr="00576F46">
        <w:rPr>
          <w:rFonts w:ascii="標楷體" w:eastAsia="標楷體" w:hAnsi="標楷體" w:cs="DFKaiShu-SB-Estd-BF" w:hint="eastAsia"/>
          <w:kern w:val="0"/>
          <w:szCs w:val="24"/>
        </w:rPr>
        <w:t>周華玲(2008)，「品牌忠誠度主要影響因素之研究：以台灣拋棄式隱形眼鏡品牌為例」，國立成功大學管理學院高階管理碩士在職專班碩士論文</w:t>
      </w:r>
    </w:p>
    <w:p w:rsidR="00576F46" w:rsidRPr="00576F46" w:rsidRDefault="00576F46" w:rsidP="00576F46">
      <w:pPr>
        <w:numPr>
          <w:ilvl w:val="0"/>
          <w:numId w:val="5"/>
        </w:numPr>
        <w:autoSpaceDE w:val="0"/>
        <w:autoSpaceDN w:val="0"/>
        <w:adjustRightInd w:val="0"/>
        <w:snapToGrid w:val="0"/>
        <w:spacing w:beforeLines="50" w:line="440" w:lineRule="exact"/>
        <w:ind w:left="482" w:hanging="482"/>
        <w:rPr>
          <w:rFonts w:ascii="標楷體" w:eastAsia="標楷體" w:hAnsi="標楷體" w:cs="DFKaiShu-SB-Estd-BF" w:hint="eastAsia"/>
          <w:kern w:val="0"/>
          <w:szCs w:val="24"/>
        </w:rPr>
      </w:pPr>
      <w:r w:rsidRPr="00576F46">
        <w:rPr>
          <w:rFonts w:ascii="標楷體" w:eastAsia="標楷體" w:hAnsi="標楷體" w:cs="DFKaiShu-SB-Estd-BF" w:hint="eastAsia"/>
          <w:kern w:val="0"/>
          <w:szCs w:val="24"/>
        </w:rPr>
        <w:t>林可欣(2010)，「商店形象、顧客知覺價值與忠誠度關聯性之研究</w:t>
      </w:r>
      <w:r w:rsidRPr="00576F46">
        <w:rPr>
          <w:rFonts w:ascii="標楷體" w:eastAsia="標楷體" w:hAnsi="標楷體" w:cs="DFKaiShu-SB-Estd-BF"/>
          <w:kern w:val="0"/>
          <w:szCs w:val="24"/>
        </w:rPr>
        <w:t>--</w:t>
      </w:r>
      <w:r w:rsidRPr="00576F46">
        <w:rPr>
          <w:rFonts w:ascii="標楷體" w:eastAsia="標楷體" w:hAnsi="標楷體" w:cs="DFKaiShu-SB-Estd-BF" w:hint="eastAsia"/>
          <w:kern w:val="0"/>
          <w:szCs w:val="24"/>
        </w:rPr>
        <w:t>以基隆濱海地區海景餐廳為例」，國立臺灣海洋大學航運管理學系碩士論文</w:t>
      </w:r>
    </w:p>
    <w:p w:rsidR="00576F46" w:rsidRPr="00576F46" w:rsidRDefault="00576F46" w:rsidP="00576F46">
      <w:pPr>
        <w:numPr>
          <w:ilvl w:val="0"/>
          <w:numId w:val="5"/>
        </w:numPr>
        <w:autoSpaceDE w:val="0"/>
        <w:autoSpaceDN w:val="0"/>
        <w:adjustRightInd w:val="0"/>
        <w:snapToGrid w:val="0"/>
        <w:spacing w:beforeLines="50" w:line="440" w:lineRule="exact"/>
        <w:ind w:left="482" w:hanging="482"/>
        <w:jc w:val="both"/>
        <w:rPr>
          <w:rFonts w:ascii="標楷體" w:eastAsia="標楷體" w:hAnsi="標楷體" w:cs="DFKaiShu-SB-Estd-BF" w:hint="eastAsia"/>
          <w:kern w:val="0"/>
          <w:szCs w:val="24"/>
        </w:rPr>
      </w:pPr>
      <w:r w:rsidRPr="00576F46">
        <w:rPr>
          <w:rFonts w:ascii="標楷體" w:eastAsia="標楷體" w:hAnsi="標楷體" w:cs="新細明體" w:hint="eastAsia"/>
          <w:kern w:val="0"/>
          <w:szCs w:val="24"/>
        </w:rPr>
        <w:t>林桂田</w:t>
      </w:r>
      <w:r w:rsidRPr="00576F46">
        <w:rPr>
          <w:rFonts w:ascii="標楷體" w:eastAsia="標楷體" w:hAnsi="標楷體"/>
          <w:kern w:val="0"/>
          <w:szCs w:val="24"/>
        </w:rPr>
        <w:t>(2008)</w:t>
      </w:r>
      <w:r w:rsidRPr="00576F46">
        <w:rPr>
          <w:rFonts w:ascii="標楷體" w:eastAsia="標楷體" w:hAnsi="標楷體" w:hint="eastAsia"/>
          <w:kern w:val="0"/>
          <w:szCs w:val="24"/>
        </w:rPr>
        <w:t>，</w:t>
      </w:r>
      <w:r w:rsidRPr="00576F46">
        <w:rPr>
          <w:rFonts w:ascii="標楷體" w:eastAsia="標楷體" w:hAnsi="標楷體" w:cs="TT6724o00" w:hint="eastAsia"/>
          <w:kern w:val="0"/>
          <w:szCs w:val="24"/>
        </w:rPr>
        <w:t>「顧客知覺價值、顧客滿意與顧客忠誠關係之實證研究─以連鎖餐廳為例」，</w:t>
      </w:r>
      <w:r w:rsidRPr="00576F46">
        <w:rPr>
          <w:rFonts w:ascii="標楷體" w:eastAsia="標楷體" w:hAnsi="標楷體" w:cs="MingLiU" w:hint="eastAsia"/>
          <w:kern w:val="0"/>
          <w:szCs w:val="24"/>
        </w:rPr>
        <w:t>大葉大學休閒事業管理學系碩士論文</w:t>
      </w:r>
    </w:p>
    <w:p w:rsidR="00576F46" w:rsidRPr="00576F46" w:rsidRDefault="00576F46" w:rsidP="00576F46">
      <w:pPr>
        <w:numPr>
          <w:ilvl w:val="0"/>
          <w:numId w:val="5"/>
        </w:numPr>
        <w:autoSpaceDE w:val="0"/>
        <w:autoSpaceDN w:val="0"/>
        <w:adjustRightInd w:val="0"/>
        <w:snapToGrid w:val="0"/>
        <w:spacing w:beforeLines="50" w:line="440" w:lineRule="exact"/>
        <w:ind w:left="482" w:hanging="482"/>
        <w:rPr>
          <w:rFonts w:ascii="標楷體" w:eastAsia="標楷體" w:hAnsi="標楷體" w:cs="DFKaiShu-SB-Estd-BF" w:hint="eastAsia"/>
          <w:kern w:val="0"/>
          <w:szCs w:val="24"/>
        </w:rPr>
      </w:pPr>
      <w:r w:rsidRPr="00576F46">
        <w:rPr>
          <w:rFonts w:ascii="標楷體" w:eastAsia="標楷體" w:hAnsi="標楷體" w:cs="DFKaiShu-SB-Estd-BF" w:hint="eastAsia"/>
          <w:kern w:val="0"/>
          <w:szCs w:val="24"/>
        </w:rPr>
        <w:t>林道燊(2008年08月)，隱形眼鏡產業發展概況，IBT台灣工業銀行</w:t>
      </w:r>
    </w:p>
    <w:p w:rsidR="00576F46" w:rsidRPr="00576F46" w:rsidRDefault="00576F46" w:rsidP="00576F46">
      <w:pPr>
        <w:numPr>
          <w:ilvl w:val="0"/>
          <w:numId w:val="5"/>
        </w:numPr>
        <w:autoSpaceDE w:val="0"/>
        <w:autoSpaceDN w:val="0"/>
        <w:adjustRightInd w:val="0"/>
        <w:snapToGrid w:val="0"/>
        <w:spacing w:beforeLines="50" w:line="440" w:lineRule="exact"/>
        <w:ind w:left="482" w:hanging="482"/>
        <w:jc w:val="both"/>
        <w:rPr>
          <w:rFonts w:ascii="標楷體" w:eastAsia="標楷體" w:hAnsi="標楷體" w:cs="DFKaiShu-SB-Estd-BF" w:hint="eastAsia"/>
          <w:kern w:val="0"/>
          <w:szCs w:val="24"/>
        </w:rPr>
      </w:pPr>
      <w:r w:rsidRPr="00576F46">
        <w:rPr>
          <w:rFonts w:ascii="標楷體" w:eastAsia="標楷體" w:hAnsi="標楷體" w:hint="eastAsia"/>
          <w:szCs w:val="24"/>
        </w:rPr>
        <w:t>洪慈佩(2004)「</w:t>
      </w:r>
      <w:r w:rsidRPr="00576F46">
        <w:rPr>
          <w:rFonts w:ascii="標楷體" w:eastAsia="標楷體" w:hAnsi="標楷體"/>
          <w:szCs w:val="24"/>
        </w:rPr>
        <w:t>購物頻道顧客價值與顧客滿意度對顧客忠誠度影響之研究－以兩岸電視購物為例</w:t>
      </w:r>
      <w:r w:rsidRPr="00576F46">
        <w:rPr>
          <w:rFonts w:ascii="標楷體" w:eastAsia="標楷體" w:hAnsi="標楷體" w:hint="eastAsia"/>
          <w:szCs w:val="24"/>
        </w:rPr>
        <w:t>」</w:t>
      </w:r>
      <w:r w:rsidRPr="00576F46">
        <w:rPr>
          <w:rFonts w:ascii="標楷體" w:eastAsia="標楷體" w:hAnsi="標楷體" w:cs="TT6724o00" w:hint="eastAsia"/>
          <w:kern w:val="0"/>
          <w:szCs w:val="24"/>
        </w:rPr>
        <w:t>，</w:t>
      </w:r>
      <w:r w:rsidRPr="00576F46">
        <w:rPr>
          <w:rFonts w:ascii="標楷體" w:eastAsia="標楷體" w:hAnsi="標楷體" w:cs="MingLiU" w:hint="eastAsia"/>
          <w:kern w:val="0"/>
          <w:szCs w:val="24"/>
        </w:rPr>
        <w:t>大葉大學國際企業管理學系碩士論文</w:t>
      </w:r>
    </w:p>
    <w:p w:rsidR="00576F46" w:rsidRPr="00576F46" w:rsidRDefault="00576F46" w:rsidP="00576F46">
      <w:pPr>
        <w:numPr>
          <w:ilvl w:val="0"/>
          <w:numId w:val="5"/>
        </w:numPr>
        <w:autoSpaceDE w:val="0"/>
        <w:autoSpaceDN w:val="0"/>
        <w:adjustRightInd w:val="0"/>
        <w:snapToGrid w:val="0"/>
        <w:spacing w:beforeLines="50" w:line="440" w:lineRule="exact"/>
        <w:ind w:left="482" w:hanging="482"/>
        <w:rPr>
          <w:rFonts w:ascii="標楷體" w:eastAsia="標楷體" w:hAnsi="標楷體" w:cs="DFKaiShu-SB-Estd-BF" w:hint="eastAsia"/>
          <w:kern w:val="0"/>
          <w:szCs w:val="24"/>
        </w:rPr>
      </w:pPr>
      <w:r w:rsidRPr="00576F46">
        <w:rPr>
          <w:rFonts w:ascii="標楷體" w:eastAsia="標楷體" w:hAnsi="標楷體" w:cs="DFKaiShu-SB-Estd-BF" w:hint="eastAsia"/>
          <w:kern w:val="0"/>
          <w:szCs w:val="24"/>
        </w:rPr>
        <w:t>秦孝華(2006)，「品牌形象與消費者涉入對品牌購買行為影響之研究」，國立台北大學企業管理學系碩士論文</w:t>
      </w:r>
    </w:p>
    <w:p w:rsidR="00576F46" w:rsidRPr="00576F46" w:rsidRDefault="00576F46" w:rsidP="00576F46">
      <w:pPr>
        <w:numPr>
          <w:ilvl w:val="0"/>
          <w:numId w:val="5"/>
        </w:numPr>
        <w:autoSpaceDE w:val="0"/>
        <w:autoSpaceDN w:val="0"/>
        <w:adjustRightInd w:val="0"/>
        <w:snapToGrid w:val="0"/>
        <w:spacing w:beforeLines="50" w:line="440" w:lineRule="exact"/>
        <w:ind w:left="482" w:hanging="482"/>
        <w:jc w:val="both"/>
        <w:rPr>
          <w:rFonts w:ascii="標楷體" w:eastAsia="標楷體" w:hAnsi="標楷體" w:cs="DFKaiShu-SB-Estd-BF" w:hint="eastAsia"/>
          <w:kern w:val="0"/>
          <w:szCs w:val="24"/>
        </w:rPr>
      </w:pPr>
      <w:r w:rsidRPr="00576F46">
        <w:rPr>
          <w:rFonts w:ascii="標楷體" w:eastAsia="標楷體" w:hAnsi="標楷體" w:cs="標楷體" w:hint="eastAsia"/>
          <w:kern w:val="0"/>
          <w:szCs w:val="24"/>
        </w:rPr>
        <w:t>陳立軒(2004)「網路商店形象對於顧客知覺價值之影響」，國立成功大學國際企業研究所碩士論文</w:t>
      </w:r>
    </w:p>
    <w:p w:rsidR="00576F46" w:rsidRPr="00576F46" w:rsidRDefault="00576F46" w:rsidP="00576F46">
      <w:pPr>
        <w:numPr>
          <w:ilvl w:val="0"/>
          <w:numId w:val="5"/>
        </w:numPr>
        <w:autoSpaceDE w:val="0"/>
        <w:autoSpaceDN w:val="0"/>
        <w:adjustRightInd w:val="0"/>
        <w:snapToGrid w:val="0"/>
        <w:spacing w:beforeLines="50" w:line="440" w:lineRule="exact"/>
        <w:ind w:left="482" w:hanging="482"/>
        <w:rPr>
          <w:rFonts w:ascii="標楷體" w:eastAsia="標楷體" w:hAnsi="標楷體" w:cs="DFKaiShu-SB-Estd-BF" w:hint="eastAsia"/>
          <w:kern w:val="0"/>
          <w:szCs w:val="24"/>
        </w:rPr>
      </w:pPr>
      <w:r w:rsidRPr="00576F46">
        <w:rPr>
          <w:rFonts w:ascii="標楷體" w:eastAsia="標楷體" w:hAnsi="標楷體" w:cs="DFKaiShu-SB-Estd-BF" w:hint="eastAsia"/>
          <w:kern w:val="0"/>
          <w:szCs w:val="24"/>
        </w:rPr>
        <w:t>彭偉族(2006)，「品牌知名度、品牌形象影響品牌忠誠度之探討</w:t>
      </w:r>
      <w:r w:rsidRPr="00576F46">
        <w:rPr>
          <w:rFonts w:ascii="標楷體" w:eastAsia="標楷體" w:hAnsi="標楷體" w:cs="TimesNewRomanPSMT"/>
          <w:kern w:val="0"/>
          <w:szCs w:val="24"/>
        </w:rPr>
        <w:t>—</w:t>
      </w:r>
      <w:r w:rsidRPr="00576F46">
        <w:rPr>
          <w:rFonts w:ascii="標楷體" w:eastAsia="標楷體" w:hAnsi="標楷體" w:cs="DFKaiShu-SB-Estd-BF" w:hint="eastAsia"/>
          <w:kern w:val="0"/>
          <w:szCs w:val="24"/>
        </w:rPr>
        <w:t>以國產米酒業為例」，國立東華大學企業管理學系碩士在職專班碩士論文</w:t>
      </w:r>
    </w:p>
    <w:p w:rsidR="00576F46" w:rsidRPr="00576F46" w:rsidRDefault="00576F46" w:rsidP="00576F46">
      <w:pPr>
        <w:numPr>
          <w:ilvl w:val="0"/>
          <w:numId w:val="5"/>
        </w:numPr>
        <w:autoSpaceDE w:val="0"/>
        <w:autoSpaceDN w:val="0"/>
        <w:adjustRightInd w:val="0"/>
        <w:snapToGrid w:val="0"/>
        <w:spacing w:beforeLines="50" w:line="440" w:lineRule="exact"/>
        <w:ind w:left="482" w:hanging="482"/>
        <w:rPr>
          <w:rFonts w:ascii="標楷體" w:eastAsia="標楷體" w:hAnsi="標楷體" w:cs="DFKaiShu-SB-Estd-BF" w:hint="eastAsia"/>
          <w:kern w:val="0"/>
          <w:szCs w:val="24"/>
        </w:rPr>
      </w:pPr>
      <w:r w:rsidRPr="00576F46">
        <w:rPr>
          <w:rFonts w:ascii="標楷體" w:eastAsia="標楷體" w:hAnsi="標楷體" w:cs="DFKaiShu-SB-Estd-BF" w:hint="eastAsia"/>
          <w:kern w:val="0"/>
          <w:szCs w:val="24"/>
        </w:rPr>
        <w:t>黃志杰(2007)，「影響消費者對健康食品購買行為之研究」，國立東華大學企業管理學系碩士在職專班碩士論文</w:t>
      </w:r>
    </w:p>
    <w:p w:rsidR="00576F46" w:rsidRPr="00576F46" w:rsidRDefault="00576F46" w:rsidP="00576F46">
      <w:pPr>
        <w:numPr>
          <w:ilvl w:val="0"/>
          <w:numId w:val="5"/>
        </w:numPr>
        <w:autoSpaceDE w:val="0"/>
        <w:autoSpaceDN w:val="0"/>
        <w:adjustRightInd w:val="0"/>
        <w:snapToGrid w:val="0"/>
        <w:spacing w:beforeLines="50" w:line="440" w:lineRule="exact"/>
        <w:ind w:left="482" w:hanging="482"/>
        <w:rPr>
          <w:rFonts w:ascii="標楷體" w:eastAsia="標楷體" w:hAnsi="標楷體" w:cs="DFKaiShu-SB-Estd-BF" w:hint="eastAsia"/>
          <w:kern w:val="0"/>
          <w:szCs w:val="24"/>
        </w:rPr>
      </w:pPr>
      <w:r w:rsidRPr="00576F46">
        <w:rPr>
          <w:rFonts w:ascii="標楷體" w:eastAsia="標楷體" w:hAnsi="標楷體" w:cs="DFKaiShu-SB-Estd-BF" w:hint="eastAsia"/>
          <w:kern w:val="0"/>
          <w:szCs w:val="24"/>
        </w:rPr>
        <w:t>楊朝堂(2007)，「消費者購買成藥之顧客忠誠度探討」，國立東華大學管理學院高階經營管理碩士在職專班碩士論文</w:t>
      </w:r>
    </w:p>
    <w:p w:rsidR="00576F46" w:rsidRPr="00576F46" w:rsidRDefault="00576F46" w:rsidP="00576F46">
      <w:pPr>
        <w:numPr>
          <w:ilvl w:val="0"/>
          <w:numId w:val="5"/>
        </w:numPr>
        <w:autoSpaceDE w:val="0"/>
        <w:autoSpaceDN w:val="0"/>
        <w:adjustRightInd w:val="0"/>
        <w:snapToGrid w:val="0"/>
        <w:spacing w:beforeLines="50" w:line="440" w:lineRule="exact"/>
        <w:ind w:left="482" w:hanging="482"/>
        <w:jc w:val="both"/>
        <w:rPr>
          <w:rFonts w:ascii="標楷體" w:eastAsia="標楷體" w:hAnsi="標楷體" w:hint="eastAsia"/>
          <w:szCs w:val="24"/>
        </w:rPr>
      </w:pPr>
      <w:r w:rsidRPr="00576F46">
        <w:rPr>
          <w:rFonts w:ascii="標楷體" w:eastAsia="標楷體" w:hAnsi="標楷體" w:hint="eastAsia"/>
          <w:szCs w:val="24"/>
        </w:rPr>
        <w:t>楊筑鈞(2003)；「產品創新,品牌形象,價格對知覺價值影響之研究」；輔仁大學織品服裝研究所碩士論文</w:t>
      </w:r>
    </w:p>
    <w:p w:rsidR="00576F46" w:rsidRPr="00576F46" w:rsidRDefault="00576F46" w:rsidP="00576F46">
      <w:pPr>
        <w:numPr>
          <w:ilvl w:val="0"/>
          <w:numId w:val="5"/>
        </w:numPr>
        <w:autoSpaceDE w:val="0"/>
        <w:autoSpaceDN w:val="0"/>
        <w:adjustRightInd w:val="0"/>
        <w:snapToGrid w:val="0"/>
        <w:spacing w:beforeLines="50" w:line="440" w:lineRule="exact"/>
        <w:ind w:left="482" w:hanging="482"/>
        <w:jc w:val="both"/>
        <w:rPr>
          <w:rFonts w:ascii="標楷體" w:eastAsia="標楷體" w:hAnsi="標楷體" w:hint="eastAsia"/>
          <w:szCs w:val="24"/>
        </w:rPr>
      </w:pPr>
      <w:r w:rsidRPr="00576F46">
        <w:rPr>
          <w:rFonts w:ascii="標楷體" w:eastAsia="標楷體" w:hAnsi="標楷體" w:hint="eastAsia"/>
          <w:szCs w:val="24"/>
        </w:rPr>
        <w:t>楊緒永(2009)；「品牌形象、知覺價值、口碑、產品知識與購買意願之研究─以手機為例」；南華大學企業管理系管理科學碩士論文</w:t>
      </w:r>
    </w:p>
    <w:p w:rsidR="00576F46" w:rsidRPr="00576F46" w:rsidRDefault="00576F46" w:rsidP="00576F46">
      <w:pPr>
        <w:numPr>
          <w:ilvl w:val="0"/>
          <w:numId w:val="5"/>
        </w:numPr>
        <w:autoSpaceDE w:val="0"/>
        <w:autoSpaceDN w:val="0"/>
        <w:adjustRightInd w:val="0"/>
        <w:snapToGrid w:val="0"/>
        <w:spacing w:beforeLines="50" w:line="440" w:lineRule="exact"/>
        <w:ind w:left="482" w:hanging="482"/>
        <w:rPr>
          <w:rFonts w:ascii="標楷體" w:eastAsia="標楷體" w:hAnsi="標楷體" w:cs="DFKaiShu-SB-Estd-BF" w:hint="eastAsia"/>
          <w:kern w:val="0"/>
          <w:szCs w:val="24"/>
        </w:rPr>
      </w:pPr>
      <w:r w:rsidRPr="00576F46">
        <w:rPr>
          <w:rFonts w:ascii="標楷體" w:eastAsia="標楷體" w:hAnsi="標楷體" w:cs="標楷體" w:hint="eastAsia"/>
          <w:kern w:val="0"/>
          <w:szCs w:val="24"/>
        </w:rPr>
        <w:t>萬承岳(2006)，「</w:t>
      </w:r>
      <w:r w:rsidRPr="00576F46">
        <w:rPr>
          <w:rFonts w:ascii="標楷體" w:eastAsia="標楷體" w:hAnsi="標楷體" w:cs="DFKaiShu-SB-Estd-BF" w:hint="eastAsia"/>
          <w:kern w:val="0"/>
          <w:szCs w:val="24"/>
        </w:rPr>
        <w:t>價格折扣與品牌形象對消費者知覺品質、知覺價值及購買</w:t>
      </w:r>
      <w:r w:rsidRPr="00576F46">
        <w:rPr>
          <w:rFonts w:ascii="標楷體" w:eastAsia="標楷體" w:hAnsi="標楷體" w:cs="DFKaiShu-SB-Estd-BF" w:hint="eastAsia"/>
          <w:kern w:val="0"/>
          <w:szCs w:val="24"/>
        </w:rPr>
        <w:lastRenderedPageBreak/>
        <w:t>意願的影響</w:t>
      </w:r>
      <w:r w:rsidRPr="00576F46">
        <w:rPr>
          <w:rFonts w:ascii="標楷體" w:eastAsia="標楷體" w:hAnsi="標楷體" w:cs="DFKaiShu-SB-Estd-BF"/>
          <w:kern w:val="0"/>
          <w:szCs w:val="24"/>
        </w:rPr>
        <w:t>--</w:t>
      </w:r>
      <w:r w:rsidRPr="00576F46">
        <w:rPr>
          <w:rFonts w:ascii="標楷體" w:eastAsia="標楷體" w:hAnsi="標楷體" w:cs="DFKaiShu-SB-Estd-BF" w:hint="eastAsia"/>
          <w:kern w:val="0"/>
          <w:szCs w:val="24"/>
        </w:rPr>
        <w:t>以筆記型電腦為例」，銘傳大學國際企業學系碩士班碩士論文</w:t>
      </w:r>
    </w:p>
    <w:p w:rsidR="00576F46" w:rsidRPr="00576F46" w:rsidRDefault="00576F46" w:rsidP="00576F46">
      <w:pPr>
        <w:numPr>
          <w:ilvl w:val="0"/>
          <w:numId w:val="5"/>
        </w:numPr>
        <w:autoSpaceDE w:val="0"/>
        <w:autoSpaceDN w:val="0"/>
        <w:adjustRightInd w:val="0"/>
        <w:snapToGrid w:val="0"/>
        <w:spacing w:beforeLines="50" w:line="440" w:lineRule="exact"/>
        <w:ind w:left="482" w:hanging="482"/>
        <w:jc w:val="both"/>
        <w:rPr>
          <w:rFonts w:ascii="標楷體" w:eastAsia="標楷體" w:hAnsi="標楷體" w:hint="eastAsia"/>
          <w:szCs w:val="24"/>
        </w:rPr>
      </w:pPr>
      <w:r w:rsidRPr="00576F46">
        <w:rPr>
          <w:rFonts w:ascii="標楷體" w:eastAsia="標楷體" w:hAnsi="標楷體" w:hint="eastAsia"/>
          <w:szCs w:val="24"/>
        </w:rPr>
        <w:t>廖</w:t>
      </w:r>
      <w:smartTag w:uri="urn:schemas-microsoft-com:office:smarttags" w:element="PersonName">
        <w:r w:rsidRPr="00576F46">
          <w:rPr>
            <w:rFonts w:ascii="標楷體" w:eastAsia="標楷體" w:hAnsi="標楷體" w:hint="eastAsia"/>
            <w:szCs w:val="24"/>
          </w:rPr>
          <w:t>冠宇</w:t>
        </w:r>
      </w:smartTag>
      <w:r w:rsidRPr="00576F46">
        <w:rPr>
          <w:rFonts w:ascii="標楷體" w:eastAsia="標楷體" w:hAnsi="標楷體" w:hint="eastAsia"/>
          <w:szCs w:val="24"/>
        </w:rPr>
        <w:t>(2008)，「</w:t>
      </w:r>
      <w:r w:rsidRPr="00576F46">
        <w:rPr>
          <w:rStyle w:val="apple-style-span"/>
          <w:rFonts w:ascii="標楷體" w:eastAsia="標楷體" w:hAnsi="標楷體"/>
          <w:szCs w:val="24"/>
          <w:shd w:val="clear" w:color="auto" w:fill="FFFFFF"/>
        </w:rPr>
        <w:t>知覺品質、知覺價值、顧客滿意度與顧客忠誠度之研究—以冷藏咖啡為例</w:t>
      </w:r>
      <w:r w:rsidRPr="00576F46">
        <w:rPr>
          <w:rFonts w:ascii="標楷體" w:eastAsia="標楷體" w:hAnsi="標楷體" w:hint="eastAsia"/>
          <w:szCs w:val="24"/>
        </w:rPr>
        <w:t>」，屏東科技大學農企業管理系所碩士論文</w:t>
      </w:r>
    </w:p>
    <w:p w:rsidR="00576F46" w:rsidRPr="00576F46" w:rsidRDefault="00576F46" w:rsidP="00576F46">
      <w:pPr>
        <w:widowControl/>
        <w:numPr>
          <w:ilvl w:val="0"/>
          <w:numId w:val="5"/>
        </w:numPr>
        <w:snapToGrid w:val="0"/>
        <w:spacing w:beforeLines="50" w:line="440" w:lineRule="exact"/>
        <w:ind w:left="482" w:hanging="482"/>
        <w:rPr>
          <w:rFonts w:ascii="標楷體" w:eastAsia="標楷體" w:hAnsi="標楷體" w:hint="eastAsia"/>
          <w:szCs w:val="24"/>
        </w:rPr>
      </w:pPr>
      <w:r w:rsidRPr="00576F46">
        <w:rPr>
          <w:rFonts w:ascii="標楷體" w:eastAsia="標楷體" w:hAnsi="標楷體" w:hint="eastAsia"/>
          <w:szCs w:val="24"/>
        </w:rPr>
        <w:t>管理雜誌第426期(2009-12) ，「2010年消費者心目中理想品牌大調查」</w:t>
      </w:r>
    </w:p>
    <w:p w:rsidR="00576F46" w:rsidRPr="00576F46" w:rsidRDefault="00576F46" w:rsidP="00576F46">
      <w:pPr>
        <w:widowControl/>
        <w:numPr>
          <w:ilvl w:val="0"/>
          <w:numId w:val="5"/>
        </w:numPr>
        <w:snapToGrid w:val="0"/>
        <w:spacing w:beforeLines="50" w:line="440" w:lineRule="exact"/>
        <w:ind w:left="482" w:hanging="482"/>
        <w:rPr>
          <w:rFonts w:ascii="標楷體" w:eastAsia="標楷體" w:hAnsi="標楷體" w:hint="eastAsia"/>
          <w:szCs w:val="24"/>
        </w:rPr>
      </w:pPr>
      <w:r w:rsidRPr="00576F46">
        <w:rPr>
          <w:rFonts w:ascii="標楷體" w:eastAsia="標楷體" w:hAnsi="標楷體" w:hint="eastAsia"/>
          <w:szCs w:val="24"/>
        </w:rPr>
        <w:t>管理雜誌第438期(2010-12)，「2011年消費者心目中理想品牌大調查」</w:t>
      </w:r>
    </w:p>
    <w:p w:rsidR="00576F46" w:rsidRPr="00576F46" w:rsidRDefault="00576F46" w:rsidP="00576F46">
      <w:pPr>
        <w:numPr>
          <w:ilvl w:val="0"/>
          <w:numId w:val="5"/>
        </w:numPr>
        <w:autoSpaceDE w:val="0"/>
        <w:autoSpaceDN w:val="0"/>
        <w:adjustRightInd w:val="0"/>
        <w:snapToGrid w:val="0"/>
        <w:spacing w:beforeLines="50" w:line="440" w:lineRule="exact"/>
        <w:ind w:left="482" w:hanging="482"/>
        <w:rPr>
          <w:rFonts w:ascii="標楷體" w:eastAsia="標楷體" w:hAnsi="標楷體" w:cs="DFKaiShu-SB-Estd-BF" w:hint="eastAsia"/>
          <w:kern w:val="0"/>
          <w:szCs w:val="24"/>
        </w:rPr>
      </w:pPr>
      <w:r w:rsidRPr="00576F46">
        <w:rPr>
          <w:rFonts w:ascii="標楷體" w:eastAsia="標楷體" w:hAnsi="標楷體" w:cs="DFKaiShu-SB-Estd-BF" w:hint="eastAsia"/>
          <w:kern w:val="0"/>
          <w:szCs w:val="24"/>
        </w:rPr>
        <w:t>蔡庚孜(2008)，「彩妝品品牌形象、品牌知名度對女性消費者購買決策之影響—以知覺風險為中介效果之驗證」，國立成功大學企業管理研究所碩士論文</w:t>
      </w:r>
    </w:p>
    <w:p w:rsidR="00576F46" w:rsidRPr="00576F46" w:rsidRDefault="00576F46" w:rsidP="00576F46">
      <w:pPr>
        <w:numPr>
          <w:ilvl w:val="0"/>
          <w:numId w:val="5"/>
        </w:numPr>
        <w:autoSpaceDE w:val="0"/>
        <w:autoSpaceDN w:val="0"/>
        <w:adjustRightInd w:val="0"/>
        <w:snapToGrid w:val="0"/>
        <w:spacing w:beforeLines="50" w:line="440" w:lineRule="exact"/>
        <w:ind w:left="482" w:hanging="482"/>
        <w:rPr>
          <w:rFonts w:ascii="標楷體" w:eastAsia="標楷體" w:hAnsi="標楷體" w:cs="DFKaiShu-SB-Estd-BF" w:hint="eastAsia"/>
          <w:kern w:val="0"/>
          <w:szCs w:val="24"/>
        </w:rPr>
      </w:pPr>
      <w:r w:rsidRPr="00576F46">
        <w:rPr>
          <w:rFonts w:ascii="標楷體" w:eastAsia="標楷體" w:hAnsi="標楷體" w:cs="DFKaiShu-SB-Estd-BF" w:hint="eastAsia"/>
          <w:kern w:val="0"/>
          <w:szCs w:val="24"/>
        </w:rPr>
        <w:t>蔡東峻，李曉青(2005年3月)，</w:t>
      </w:r>
      <w:r w:rsidRPr="00576F46">
        <w:rPr>
          <w:rFonts w:ascii="標楷體" w:eastAsia="標楷體" w:hAnsi="標楷體" w:cs="TTBD92o00" w:hint="eastAsia"/>
          <w:kern w:val="0"/>
          <w:szCs w:val="24"/>
        </w:rPr>
        <w:t>折扣比例、品牌形象和產品種類對消費者知覺品質和知覺風險的影響，</w:t>
      </w:r>
      <w:r w:rsidRPr="00576F46">
        <w:rPr>
          <w:rFonts w:ascii="標楷體" w:eastAsia="標楷體" w:hAnsi="標楷體" w:cs="DFKaiShu-SB-Estd-BF" w:hint="eastAsia"/>
          <w:kern w:val="0"/>
          <w:szCs w:val="24"/>
        </w:rPr>
        <w:t>中山管理評論第十三卷第一期，p.147</w:t>
      </w:r>
    </w:p>
    <w:p w:rsidR="00576F46" w:rsidRPr="00576F46" w:rsidRDefault="00576F46" w:rsidP="00576F46">
      <w:pPr>
        <w:numPr>
          <w:ilvl w:val="0"/>
          <w:numId w:val="5"/>
        </w:numPr>
        <w:autoSpaceDE w:val="0"/>
        <w:autoSpaceDN w:val="0"/>
        <w:adjustRightInd w:val="0"/>
        <w:snapToGrid w:val="0"/>
        <w:spacing w:beforeLines="50" w:line="440" w:lineRule="exact"/>
        <w:ind w:left="482" w:hanging="482"/>
        <w:jc w:val="both"/>
        <w:rPr>
          <w:rFonts w:ascii="標楷體" w:eastAsia="標楷體" w:hAnsi="標楷體" w:cs="DFKaiShu-SB-Estd-BF" w:hint="eastAsia"/>
          <w:kern w:val="0"/>
          <w:szCs w:val="24"/>
        </w:rPr>
      </w:pPr>
      <w:r w:rsidRPr="00576F46">
        <w:rPr>
          <w:rFonts w:ascii="標楷體" w:eastAsia="標楷體" w:hAnsi="標楷體" w:cs="新細明體" w:hint="eastAsia"/>
          <w:kern w:val="0"/>
          <w:szCs w:val="24"/>
        </w:rPr>
        <w:t>蔡進發、蕭至惠(2009)，休閒農場之農場形象、知覺品質、知覺風險、知覺價值、滿意度與重遊意願關係之研究—以嘉義縣獨角仙農場為例環境與管理研究第十卷第一期，p.</w:t>
      </w:r>
      <w:r w:rsidRPr="00576F46">
        <w:rPr>
          <w:rFonts w:ascii="標楷體" w:eastAsia="標楷體" w:hAnsi="標楷體" w:cs="TimesNewRoman"/>
          <w:kern w:val="0"/>
          <w:szCs w:val="24"/>
        </w:rPr>
        <w:t>32</w:t>
      </w:r>
      <w:r w:rsidRPr="00576F46">
        <w:rPr>
          <w:rFonts w:ascii="標楷體" w:eastAsia="標楷體" w:hAnsi="標楷體" w:cs="TimesNewRoman" w:hint="eastAsia"/>
          <w:kern w:val="0"/>
          <w:szCs w:val="24"/>
        </w:rPr>
        <w:t>~</w:t>
      </w:r>
      <w:r w:rsidRPr="00576F46">
        <w:rPr>
          <w:rFonts w:ascii="標楷體" w:eastAsia="標楷體" w:hAnsi="標楷體" w:cs="TimesNewRoman"/>
          <w:kern w:val="0"/>
          <w:szCs w:val="24"/>
        </w:rPr>
        <w:t>58</w:t>
      </w:r>
    </w:p>
    <w:p w:rsidR="00576F46" w:rsidRPr="00576F46" w:rsidRDefault="00576F46" w:rsidP="00576F46">
      <w:pPr>
        <w:numPr>
          <w:ilvl w:val="0"/>
          <w:numId w:val="5"/>
        </w:numPr>
        <w:autoSpaceDE w:val="0"/>
        <w:autoSpaceDN w:val="0"/>
        <w:adjustRightInd w:val="0"/>
        <w:snapToGrid w:val="0"/>
        <w:spacing w:before="50" w:afterLines="50" w:line="440" w:lineRule="exact"/>
        <w:ind w:left="482" w:hanging="482"/>
        <w:jc w:val="both"/>
        <w:rPr>
          <w:rFonts w:ascii="標楷體" w:eastAsia="標楷體" w:hAnsi="標楷體" w:cs="標楷體"/>
          <w:kern w:val="0"/>
          <w:szCs w:val="24"/>
        </w:rPr>
      </w:pPr>
      <w:r w:rsidRPr="00576F46">
        <w:rPr>
          <w:rFonts w:ascii="標楷體" w:eastAsia="標楷體" w:hAnsi="標楷體" w:cs="標楷體" w:hint="eastAsia"/>
          <w:kern w:val="0"/>
          <w:szCs w:val="24"/>
        </w:rPr>
        <w:t>謝瑞芳(2009)，「服務品質、商店形象、顧客滿意度與顧客忠誠度之研究」，國立屏東商業技術學院國際企業研究所碩士論</w:t>
      </w:r>
    </w:p>
    <w:p w:rsidR="00576F46" w:rsidRPr="00576F46" w:rsidRDefault="00576F46" w:rsidP="00576F46">
      <w:pPr>
        <w:numPr>
          <w:ilvl w:val="0"/>
          <w:numId w:val="5"/>
        </w:numPr>
        <w:autoSpaceDE w:val="0"/>
        <w:autoSpaceDN w:val="0"/>
        <w:adjustRightInd w:val="0"/>
        <w:snapToGrid w:val="0"/>
        <w:spacing w:beforeLines="50" w:line="440" w:lineRule="exact"/>
        <w:ind w:left="482" w:hanging="482"/>
        <w:rPr>
          <w:rFonts w:ascii="標楷體" w:eastAsia="標楷體" w:hAnsi="標楷體" w:cs="DFKaiShu-SB-Estd-BF" w:hint="eastAsia"/>
          <w:kern w:val="0"/>
          <w:szCs w:val="24"/>
        </w:rPr>
      </w:pPr>
      <w:r w:rsidRPr="00576F46">
        <w:rPr>
          <w:rFonts w:ascii="標楷體" w:eastAsia="標楷體" w:hAnsi="標楷體" w:cs="DFKaiShu-SB-Estd-BF" w:hint="eastAsia"/>
          <w:kern w:val="0"/>
          <w:szCs w:val="24"/>
        </w:rPr>
        <w:t>魏文清，</w:t>
      </w:r>
      <w:smartTag w:uri="urn:schemas-microsoft-com:office:smarttags" w:element="PersonName">
        <w:smartTagPr>
          <w:attr w:name="ProductID" w:val="林怡"/>
        </w:smartTagPr>
        <w:r w:rsidRPr="00576F46">
          <w:rPr>
            <w:rFonts w:ascii="標楷體" w:eastAsia="標楷體" w:hAnsi="標楷體" w:cs="DFKaiShu-SB-Estd-BF" w:hint="eastAsia"/>
            <w:kern w:val="0"/>
            <w:szCs w:val="24"/>
          </w:rPr>
          <w:t>林怡</w:t>
        </w:r>
      </w:smartTag>
      <w:r w:rsidRPr="00576F46">
        <w:rPr>
          <w:rFonts w:ascii="標楷體" w:eastAsia="標楷體" w:hAnsi="標楷體" w:cs="DFKaiShu-SB-Estd-BF" w:hint="eastAsia"/>
          <w:kern w:val="0"/>
          <w:szCs w:val="24"/>
        </w:rPr>
        <w:t>君(2010-03)，</w:t>
      </w:r>
      <w:r w:rsidRPr="00576F46">
        <w:rPr>
          <w:rFonts w:ascii="標楷體" w:eastAsia="標楷體" w:hAnsi="標楷體" w:cs="MingLiU" w:hint="eastAsia"/>
          <w:kern w:val="0"/>
          <w:szCs w:val="24"/>
        </w:rPr>
        <w:t>品牌形象與顧客忠誠度關係之實證研究－知覺價值混合效果之探討，</w:t>
      </w:r>
      <w:r w:rsidRPr="00576F46">
        <w:rPr>
          <w:rFonts w:ascii="標楷體" w:eastAsia="標楷體" w:hAnsi="標楷體" w:cs="Dotum"/>
          <w:kern w:val="0"/>
          <w:szCs w:val="24"/>
        </w:rPr>
        <w:t>International Journal of LISRELVol. 3, No. 1, March, 2010</w:t>
      </w:r>
      <w:r w:rsidRPr="00576F46">
        <w:rPr>
          <w:rFonts w:ascii="標楷體" w:eastAsia="標楷體" w:hAnsi="標楷體" w:cs="Dotum" w:hint="eastAsia"/>
          <w:kern w:val="0"/>
          <w:szCs w:val="24"/>
        </w:rPr>
        <w:t>，p.48~49</w:t>
      </w:r>
    </w:p>
    <w:p w:rsidR="00576F46" w:rsidRPr="00576F46" w:rsidRDefault="00C50F6E" w:rsidP="00C50F6E">
      <w:pPr>
        <w:autoSpaceDE w:val="0"/>
        <w:autoSpaceDN w:val="0"/>
        <w:adjustRightInd w:val="0"/>
        <w:spacing w:beforeLines="50" w:line="440" w:lineRule="exact"/>
        <w:jc w:val="both"/>
        <w:rPr>
          <w:rFonts w:ascii="標楷體" w:eastAsia="標楷體" w:hAnsi="標楷體" w:hint="eastAsia"/>
          <w:b/>
          <w:szCs w:val="24"/>
        </w:rPr>
      </w:pPr>
      <w:r>
        <w:rPr>
          <w:rFonts w:ascii="標楷體" w:eastAsia="標楷體" w:hAnsi="標楷體" w:hint="eastAsia"/>
          <w:b/>
          <w:szCs w:val="24"/>
        </w:rPr>
        <w:t>三 、</w:t>
      </w:r>
      <w:r w:rsidR="00576F46" w:rsidRPr="00576F46">
        <w:rPr>
          <w:rFonts w:ascii="標楷體" w:eastAsia="標楷體" w:hAnsi="標楷體" w:hint="eastAsia"/>
          <w:b/>
          <w:szCs w:val="24"/>
        </w:rPr>
        <w:t>網路部份</w:t>
      </w:r>
    </w:p>
    <w:p w:rsidR="00576F46" w:rsidRPr="00576F46" w:rsidRDefault="00576F46" w:rsidP="00576F46">
      <w:pPr>
        <w:numPr>
          <w:ilvl w:val="0"/>
          <w:numId w:val="4"/>
        </w:numPr>
        <w:snapToGrid w:val="0"/>
        <w:spacing w:beforeLines="50" w:line="440" w:lineRule="exact"/>
        <w:ind w:left="482" w:hanging="482"/>
        <w:rPr>
          <w:rFonts w:ascii="標楷體" w:eastAsia="標楷體" w:hAnsi="標楷體" w:cs="新細明體" w:hint="eastAsia"/>
          <w:bCs/>
          <w:kern w:val="0"/>
          <w:szCs w:val="24"/>
        </w:rPr>
      </w:pPr>
      <w:r w:rsidRPr="00576F46">
        <w:rPr>
          <w:rFonts w:ascii="標楷體" w:eastAsia="標楷體" w:hAnsi="標楷體" w:cs="新細明體" w:hint="eastAsia"/>
          <w:bCs/>
          <w:kern w:val="0"/>
          <w:szCs w:val="24"/>
        </w:rPr>
        <w:t>104市調中心(</w:t>
      </w:r>
      <w:smartTag w:uri="urn:schemas-microsoft-com:office:smarttags" w:element="chsdate">
        <w:smartTagPr>
          <w:attr w:name="IsROCDate" w:val="False"/>
          <w:attr w:name="IsLunarDate" w:val="False"/>
          <w:attr w:name="Day" w:val="6"/>
          <w:attr w:name="Month" w:val="4"/>
          <w:attr w:name="Year" w:val="2010"/>
        </w:smartTagPr>
        <w:r w:rsidRPr="00576F46">
          <w:rPr>
            <w:rFonts w:ascii="標楷體" w:eastAsia="標楷體" w:hAnsi="標楷體" w:cs="新細明體" w:hint="eastAsia"/>
            <w:bCs/>
            <w:kern w:val="0"/>
            <w:szCs w:val="24"/>
          </w:rPr>
          <w:t>2010/04/06</w:t>
        </w:r>
      </w:smartTag>
      <w:r w:rsidRPr="00576F46">
        <w:rPr>
          <w:rFonts w:ascii="標楷體" w:eastAsia="標楷體" w:hAnsi="標楷體" w:cs="新細明體" w:hint="eastAsia"/>
          <w:bCs/>
          <w:kern w:val="0"/>
          <w:szCs w:val="24"/>
        </w:rPr>
        <w:t>)，</w:t>
      </w:r>
      <w:r w:rsidRPr="00576F46">
        <w:rPr>
          <w:rStyle w:val="apple-style-span"/>
          <w:rFonts w:ascii="標楷體" w:eastAsia="標楷體" w:hAnsi="標楷體" w:cs="Arial" w:hint="eastAsia"/>
          <w:szCs w:val="24"/>
          <w:shd w:val="clear" w:color="auto" w:fill="FFFFFF"/>
        </w:rPr>
        <w:t>「</w:t>
      </w:r>
      <w:r w:rsidRPr="00576F46">
        <w:rPr>
          <w:rStyle w:val="a3"/>
          <w:rFonts w:ascii="標楷體" w:eastAsia="標楷體" w:hAnsi="標楷體" w:cs="Tahoma"/>
          <w:b w:val="0"/>
          <w:szCs w:val="24"/>
          <w:shd w:val="clear" w:color="auto" w:fill="FFFFFF"/>
        </w:rPr>
        <w:t>拋棄式隱形眼鏡使用行為大調查</w:t>
      </w:r>
      <w:r w:rsidRPr="00576F46">
        <w:rPr>
          <w:rStyle w:val="apple-style-span"/>
          <w:rFonts w:ascii="標楷體" w:eastAsia="標楷體" w:hAnsi="標楷體" w:cs="Arial" w:hint="eastAsia"/>
          <w:szCs w:val="24"/>
          <w:shd w:val="clear" w:color="auto" w:fill="FFFFFF"/>
        </w:rPr>
        <w:t>」</w:t>
      </w:r>
      <w:r w:rsidRPr="00576F46">
        <w:rPr>
          <w:rFonts w:ascii="標楷體" w:eastAsia="標楷體" w:hAnsi="標楷體" w:cs="新細明體" w:hint="eastAsia"/>
          <w:bCs/>
          <w:kern w:val="0"/>
          <w:szCs w:val="24"/>
        </w:rPr>
        <w:t>，</w:t>
      </w:r>
      <w:hyperlink r:id="rId7" w:history="1">
        <w:r w:rsidRPr="00576F46">
          <w:rPr>
            <w:rStyle w:val="a4"/>
            <w:rFonts w:ascii="標楷體" w:eastAsia="標楷體" w:hAnsi="標楷體"/>
            <w:szCs w:val="24"/>
          </w:rPr>
          <w:t>http://www.104survey.com</w:t>
        </w:r>
      </w:hyperlink>
    </w:p>
    <w:p w:rsidR="00576F46" w:rsidRPr="00576F46" w:rsidRDefault="00576F46" w:rsidP="00576F46">
      <w:pPr>
        <w:widowControl/>
        <w:numPr>
          <w:ilvl w:val="0"/>
          <w:numId w:val="4"/>
        </w:numPr>
        <w:snapToGrid w:val="0"/>
        <w:spacing w:beforeLines="50" w:line="440" w:lineRule="exact"/>
        <w:ind w:left="482" w:hanging="482"/>
        <w:rPr>
          <w:rFonts w:ascii="標楷體" w:eastAsia="標楷體" w:hAnsi="標楷體" w:hint="eastAsia"/>
          <w:szCs w:val="24"/>
        </w:rPr>
      </w:pPr>
      <w:r w:rsidRPr="00576F46">
        <w:rPr>
          <w:rFonts w:ascii="標楷體" w:eastAsia="標楷體" w:hAnsi="標楷體" w:cs="新細明體" w:hint="eastAsia"/>
          <w:kern w:val="0"/>
          <w:szCs w:val="24"/>
        </w:rPr>
        <w:t>自由電子報(</w:t>
      </w:r>
      <w:smartTag w:uri="urn:schemas-microsoft-com:office:smarttags" w:element="chsdate">
        <w:smartTagPr>
          <w:attr w:name="IsROCDate" w:val="False"/>
          <w:attr w:name="IsLunarDate" w:val="False"/>
          <w:attr w:name="Day" w:val="6"/>
          <w:attr w:name="Month" w:val="1"/>
          <w:attr w:name="Year" w:val="2006"/>
        </w:smartTagPr>
        <w:r w:rsidRPr="00576F46">
          <w:rPr>
            <w:rFonts w:ascii="標楷體" w:eastAsia="標楷體" w:hAnsi="標楷體" w:cs="新細明體" w:hint="eastAsia"/>
            <w:kern w:val="0"/>
            <w:szCs w:val="24"/>
          </w:rPr>
          <w:t>2006/01/06</w:t>
        </w:r>
      </w:smartTag>
      <w:r w:rsidRPr="00576F46">
        <w:rPr>
          <w:rFonts w:ascii="標楷體" w:eastAsia="標楷體" w:hAnsi="標楷體" w:cs="新細明體" w:hint="eastAsia"/>
          <w:kern w:val="0"/>
          <w:szCs w:val="24"/>
        </w:rPr>
        <w:t>)，</w:t>
      </w:r>
      <w:hyperlink r:id="rId8" w:history="1">
        <w:r w:rsidRPr="00576F46">
          <w:rPr>
            <w:rStyle w:val="a4"/>
            <w:rFonts w:ascii="標楷體" w:eastAsia="標楷體" w:hAnsi="標楷體"/>
            <w:szCs w:val="24"/>
          </w:rPr>
          <w:t>http://www.libertytimes.com.tw/2006/new/jan/16/today-e7.htm</w:t>
        </w:r>
      </w:hyperlink>
    </w:p>
    <w:p w:rsidR="00576F46" w:rsidRPr="00576F46" w:rsidRDefault="00576F46" w:rsidP="00576F46">
      <w:pPr>
        <w:numPr>
          <w:ilvl w:val="0"/>
          <w:numId w:val="4"/>
        </w:numPr>
        <w:autoSpaceDE w:val="0"/>
        <w:autoSpaceDN w:val="0"/>
        <w:adjustRightInd w:val="0"/>
        <w:snapToGrid w:val="0"/>
        <w:spacing w:beforeLines="50" w:line="440" w:lineRule="exact"/>
        <w:ind w:left="482" w:hanging="482"/>
        <w:rPr>
          <w:rFonts w:ascii="標楷體" w:eastAsia="標楷體" w:hAnsi="標楷體" w:cs="DFKaiShu-SB-Estd-BF" w:hint="eastAsia"/>
          <w:kern w:val="0"/>
          <w:szCs w:val="24"/>
        </w:rPr>
      </w:pPr>
      <w:r w:rsidRPr="00576F46">
        <w:rPr>
          <w:rFonts w:ascii="標楷體" w:eastAsia="標楷體" w:hAnsi="標楷體" w:hint="eastAsia"/>
          <w:szCs w:val="24"/>
        </w:rPr>
        <w:t>財法法人國家生技醫療產業策進會(</w:t>
      </w:r>
      <w:smartTag w:uri="urn:schemas-microsoft-com:office:smarttags" w:element="chsdate">
        <w:smartTagPr>
          <w:attr w:name="IsROCDate" w:val="False"/>
          <w:attr w:name="IsLunarDate" w:val="False"/>
          <w:attr w:name="Day" w:val="23"/>
          <w:attr w:name="Month" w:val="5"/>
          <w:attr w:name="Year" w:val="2011"/>
        </w:smartTagPr>
        <w:r w:rsidRPr="00576F46">
          <w:rPr>
            <w:rFonts w:ascii="標楷體" w:eastAsia="標楷體" w:hAnsi="標楷體" w:hint="eastAsia"/>
            <w:szCs w:val="24"/>
          </w:rPr>
          <w:t>2011/05/23</w:t>
        </w:r>
      </w:smartTag>
      <w:r w:rsidRPr="00576F46">
        <w:rPr>
          <w:rFonts w:ascii="標楷體" w:eastAsia="標楷體" w:hAnsi="標楷體" w:hint="eastAsia"/>
          <w:szCs w:val="24"/>
        </w:rPr>
        <w:t>)，「追逐時尚 特殊片成新星」，</w:t>
      </w:r>
      <w:hyperlink r:id="rId9" w:history="1">
        <w:r w:rsidRPr="00576F46">
          <w:rPr>
            <w:rStyle w:val="a4"/>
            <w:rFonts w:ascii="標楷體" w:eastAsia="標楷體" w:hAnsi="標楷體"/>
            <w:szCs w:val="24"/>
          </w:rPr>
          <w:t>http://www.ibmi.org.tw/client/NewsDetail.php?REFDOCID=0llmkaz8b6aoqj4e&amp;Page_Num=37</w:t>
        </w:r>
      </w:hyperlink>
    </w:p>
    <w:p w:rsidR="00576F46" w:rsidRPr="00576F46" w:rsidRDefault="00576F46" w:rsidP="00576F46">
      <w:pPr>
        <w:numPr>
          <w:ilvl w:val="0"/>
          <w:numId w:val="4"/>
        </w:numPr>
        <w:snapToGrid w:val="0"/>
        <w:spacing w:beforeLines="50" w:line="440" w:lineRule="exact"/>
        <w:ind w:left="482" w:hanging="482"/>
        <w:rPr>
          <w:rFonts w:ascii="標楷體" w:eastAsia="標楷體" w:hAnsi="標楷體" w:cs="新細明體" w:hint="eastAsia"/>
          <w:bCs/>
          <w:kern w:val="0"/>
          <w:szCs w:val="24"/>
        </w:rPr>
      </w:pPr>
      <w:r w:rsidRPr="00576F46">
        <w:rPr>
          <w:rFonts w:ascii="標楷體" w:eastAsia="標楷體" w:hAnsi="標楷體" w:hint="eastAsia"/>
          <w:szCs w:val="24"/>
        </w:rPr>
        <w:lastRenderedPageBreak/>
        <w:t>動腦新聞(</w:t>
      </w:r>
      <w:smartTag w:uri="urn:schemas-microsoft-com:office:smarttags" w:element="chsdate">
        <w:smartTagPr>
          <w:attr w:name="IsROCDate" w:val="False"/>
          <w:attr w:name="IsLunarDate" w:val="False"/>
          <w:attr w:name="Day" w:val="5"/>
          <w:attr w:name="Month" w:val="10"/>
          <w:attr w:name="Year" w:val="2010"/>
        </w:smartTagPr>
        <w:r w:rsidRPr="00576F46">
          <w:rPr>
            <w:rFonts w:ascii="標楷體" w:eastAsia="標楷體" w:hAnsi="標楷體" w:hint="eastAsia"/>
            <w:szCs w:val="24"/>
          </w:rPr>
          <w:t>2010/10/05</w:t>
        </w:r>
      </w:smartTag>
      <w:r w:rsidRPr="00576F46">
        <w:rPr>
          <w:rFonts w:ascii="標楷體" w:eastAsia="標楷體" w:hAnsi="標楷體" w:hint="eastAsia"/>
          <w:szCs w:val="24"/>
        </w:rPr>
        <w:t>)，「</w:t>
      </w:r>
      <w:r w:rsidRPr="00576F46">
        <w:rPr>
          <w:rFonts w:ascii="標楷體" w:eastAsia="標楷體" w:hAnsi="標楷體" w:cs="新細明體"/>
          <w:bCs/>
          <w:kern w:val="0"/>
          <w:szCs w:val="24"/>
        </w:rPr>
        <w:t>【調查報告】隱形眼鏡的銷售趨勢</w:t>
      </w:r>
      <w:r w:rsidRPr="00576F46">
        <w:rPr>
          <w:rFonts w:ascii="標楷體" w:eastAsia="標楷體" w:hAnsi="標楷體" w:hint="eastAsia"/>
          <w:szCs w:val="24"/>
        </w:rPr>
        <w:t>」，</w:t>
      </w:r>
      <w:hyperlink r:id="rId10" w:history="1">
        <w:r w:rsidRPr="00576F46">
          <w:rPr>
            <w:rStyle w:val="a4"/>
            <w:rFonts w:ascii="標楷體" w:eastAsia="標楷體" w:hAnsi="標楷體" w:cs="新細明體"/>
            <w:bCs/>
            <w:kern w:val="0"/>
            <w:szCs w:val="24"/>
          </w:rPr>
          <w:t>http://www.brain.com.tw/News/NewsNotPay.aspx?ID=14606</w:t>
        </w:r>
      </w:hyperlink>
    </w:p>
    <w:p w:rsidR="00576F46" w:rsidRPr="00576F46" w:rsidRDefault="00576F46" w:rsidP="00576F46">
      <w:pPr>
        <w:numPr>
          <w:ilvl w:val="0"/>
          <w:numId w:val="4"/>
        </w:numPr>
        <w:snapToGrid w:val="0"/>
        <w:spacing w:beforeLines="50" w:line="440" w:lineRule="exact"/>
        <w:ind w:left="482" w:hanging="482"/>
        <w:rPr>
          <w:rFonts w:ascii="標楷體" w:eastAsia="標楷體" w:hAnsi="標楷體" w:cs="新細明體" w:hint="eastAsia"/>
          <w:bCs/>
          <w:kern w:val="0"/>
          <w:szCs w:val="24"/>
        </w:rPr>
      </w:pPr>
      <w:r w:rsidRPr="00576F46">
        <w:rPr>
          <w:rStyle w:val="apple-style-span"/>
          <w:rFonts w:ascii="標楷體" w:eastAsia="標楷體" w:hAnsi="標楷體" w:hint="eastAsia"/>
          <w:szCs w:val="24"/>
        </w:rPr>
        <w:t>動腦新聞(</w:t>
      </w:r>
      <w:smartTag w:uri="urn:schemas-microsoft-com:office:smarttags" w:element="chsdate">
        <w:smartTagPr>
          <w:attr w:name="IsROCDate" w:val="False"/>
          <w:attr w:name="IsLunarDate" w:val="False"/>
          <w:attr w:name="Day" w:val="25"/>
          <w:attr w:name="Month" w:val="2"/>
          <w:attr w:name="Year" w:val="2011"/>
        </w:smartTagPr>
        <w:r w:rsidRPr="00576F46">
          <w:rPr>
            <w:rStyle w:val="apple-style-span"/>
            <w:rFonts w:ascii="標楷體" w:eastAsia="標楷體" w:hAnsi="標楷體" w:hint="eastAsia"/>
            <w:szCs w:val="24"/>
          </w:rPr>
          <w:t>2011/02/25</w:t>
        </w:r>
      </w:smartTag>
      <w:r w:rsidRPr="00576F46">
        <w:rPr>
          <w:rStyle w:val="apple-style-span"/>
          <w:rFonts w:ascii="標楷體" w:eastAsia="標楷體" w:hAnsi="標楷體" w:hint="eastAsia"/>
          <w:szCs w:val="24"/>
        </w:rPr>
        <w:t>)，「</w:t>
      </w:r>
      <w:r w:rsidRPr="00576F46">
        <w:rPr>
          <w:rStyle w:val="apple-style-span"/>
          <w:rFonts w:ascii="標楷體" w:eastAsia="標楷體" w:hAnsi="標楷體"/>
          <w:szCs w:val="24"/>
        </w:rPr>
        <w:t>全民報新聞</w:t>
      </w:r>
      <w:r w:rsidRPr="00576F46">
        <w:rPr>
          <w:rStyle w:val="a3"/>
          <w:rFonts w:ascii="標楷體" w:eastAsia="標楷體" w:hAnsi="標楷體"/>
          <w:b w:val="0"/>
          <w:szCs w:val="24"/>
        </w:rPr>
        <w:t>【調查報告】2010年哪些品牌銷售量最高？</w:t>
      </w:r>
      <w:r w:rsidRPr="00576F46">
        <w:rPr>
          <w:rStyle w:val="a3"/>
          <w:rFonts w:ascii="標楷體" w:eastAsia="標楷體" w:hAnsi="標楷體" w:hint="eastAsia"/>
          <w:b w:val="0"/>
          <w:szCs w:val="24"/>
        </w:rPr>
        <w:t>」，</w:t>
      </w:r>
      <w:hyperlink r:id="rId11" w:history="1">
        <w:r w:rsidRPr="00576F46">
          <w:rPr>
            <w:rStyle w:val="a4"/>
            <w:rFonts w:ascii="標楷體" w:eastAsia="標楷體" w:hAnsi="標楷體"/>
            <w:szCs w:val="24"/>
          </w:rPr>
          <w:t>http://www.brain.com.tw/news/RealNewsContent.aspx?ID=15171</w:t>
        </w:r>
      </w:hyperlink>
    </w:p>
    <w:p w:rsidR="00576F46" w:rsidRPr="00576F46" w:rsidRDefault="00576F46" w:rsidP="00576F46">
      <w:pPr>
        <w:numPr>
          <w:ilvl w:val="0"/>
          <w:numId w:val="4"/>
        </w:numPr>
        <w:autoSpaceDE w:val="0"/>
        <w:autoSpaceDN w:val="0"/>
        <w:adjustRightInd w:val="0"/>
        <w:snapToGrid w:val="0"/>
        <w:spacing w:beforeLines="50" w:line="440" w:lineRule="exact"/>
        <w:ind w:left="482" w:hanging="482"/>
        <w:rPr>
          <w:rFonts w:ascii="標楷體" w:eastAsia="標楷體" w:hAnsi="標楷體" w:cs="DFKaiShu-SB-Estd-BF" w:hint="eastAsia"/>
          <w:kern w:val="0"/>
          <w:szCs w:val="24"/>
        </w:rPr>
      </w:pPr>
      <w:r w:rsidRPr="00576F46">
        <w:rPr>
          <w:rFonts w:ascii="標楷體" w:eastAsia="標楷體" w:hAnsi="標楷體" w:cs="DFKaiShu-SB-Estd-BF" w:hint="eastAsia"/>
          <w:kern w:val="0"/>
          <w:szCs w:val="24"/>
        </w:rPr>
        <w:t>發達網(</w:t>
      </w:r>
      <w:smartTag w:uri="urn:schemas-microsoft-com:office:smarttags" w:element="chsdate">
        <w:smartTagPr>
          <w:attr w:name="IsROCDate" w:val="False"/>
          <w:attr w:name="IsLunarDate" w:val="False"/>
          <w:attr w:name="Day" w:val="30"/>
          <w:attr w:name="Month" w:val="7"/>
          <w:attr w:name="Year" w:val="2011"/>
        </w:smartTagPr>
        <w:r w:rsidRPr="00576F46">
          <w:rPr>
            <w:rFonts w:ascii="標楷體" w:eastAsia="標楷體" w:hAnsi="標楷體" w:cs="DFKaiShu-SB-Estd-BF" w:hint="eastAsia"/>
            <w:kern w:val="0"/>
            <w:szCs w:val="24"/>
          </w:rPr>
          <w:t>2011/07/30</w:t>
        </w:r>
      </w:smartTag>
      <w:r w:rsidRPr="00576F46">
        <w:rPr>
          <w:rFonts w:ascii="標楷體" w:eastAsia="標楷體" w:hAnsi="標楷體" w:cs="DFKaiShu-SB-Estd-BF" w:hint="eastAsia"/>
          <w:kern w:val="0"/>
          <w:szCs w:val="24"/>
        </w:rPr>
        <w:t>)，「隱形眼鏡產業」，</w:t>
      </w:r>
      <w:hyperlink r:id="rId12" w:history="1">
        <w:r w:rsidRPr="00576F46">
          <w:rPr>
            <w:rStyle w:val="a4"/>
            <w:rFonts w:ascii="標楷體" w:eastAsia="標楷體" w:hAnsi="標楷體"/>
            <w:szCs w:val="24"/>
          </w:rPr>
          <w:t>http://fadatoday.com/archives/1138</w:t>
        </w:r>
      </w:hyperlink>
    </w:p>
    <w:p w:rsidR="00576F46" w:rsidRPr="00576F46" w:rsidRDefault="00576F46" w:rsidP="00576F46">
      <w:pPr>
        <w:widowControl/>
        <w:numPr>
          <w:ilvl w:val="0"/>
          <w:numId w:val="4"/>
        </w:numPr>
        <w:snapToGrid w:val="0"/>
        <w:spacing w:beforeLines="50" w:line="440" w:lineRule="exact"/>
        <w:ind w:left="482" w:hanging="482"/>
        <w:rPr>
          <w:rFonts w:ascii="標楷體" w:eastAsia="標楷體" w:hAnsi="標楷體" w:hint="eastAsia"/>
          <w:szCs w:val="24"/>
        </w:rPr>
      </w:pPr>
      <w:r w:rsidRPr="00576F46">
        <w:rPr>
          <w:rFonts w:ascii="標楷體" w:eastAsia="標楷體" w:hAnsi="標楷體" w:cs="新細明體" w:hint="eastAsia"/>
          <w:kern w:val="0"/>
          <w:szCs w:val="24"/>
        </w:rPr>
        <w:t>嬌生</w:t>
      </w:r>
      <w:r w:rsidRPr="00576F46">
        <w:rPr>
          <w:rFonts w:ascii="標楷體" w:eastAsia="標楷體" w:hAnsi="標楷體"/>
          <w:szCs w:val="24"/>
          <w:shd w:val="clear" w:color="auto" w:fill="FFFFFF"/>
        </w:rPr>
        <w:t>® ACUVUE®</w:t>
      </w:r>
      <w:r w:rsidRPr="00576F46">
        <w:rPr>
          <w:rStyle w:val="apple-converted-space"/>
          <w:rFonts w:ascii="標楷體" w:eastAsia="標楷體" w:hAnsi="標楷體"/>
          <w:szCs w:val="24"/>
          <w:shd w:val="clear" w:color="auto" w:fill="FFFFFF"/>
        </w:rPr>
        <w:t> </w:t>
      </w:r>
      <w:r w:rsidRPr="00576F46">
        <w:rPr>
          <w:rStyle w:val="apple-converted-space"/>
          <w:rFonts w:ascii="標楷體" w:eastAsia="標楷體" w:hAnsi="標楷體" w:hint="eastAsia"/>
          <w:szCs w:val="24"/>
          <w:shd w:val="clear" w:color="auto" w:fill="FFFFFF"/>
        </w:rPr>
        <w:t>股份有限公司</w:t>
      </w:r>
      <w:r w:rsidRPr="00576F46">
        <w:rPr>
          <w:rFonts w:ascii="標楷體" w:eastAsia="標楷體" w:hAnsi="標楷體" w:cs="新細明體" w:hint="eastAsia"/>
          <w:kern w:val="0"/>
          <w:szCs w:val="24"/>
        </w:rPr>
        <w:t>，</w:t>
      </w:r>
      <w:hyperlink r:id="rId13" w:history="1">
        <w:r w:rsidRPr="00576F46">
          <w:rPr>
            <w:rFonts w:ascii="標楷體" w:eastAsia="標楷體" w:hAnsi="標楷體"/>
            <w:szCs w:val="24"/>
          </w:rPr>
          <w:t xml:space="preserve"> </w:t>
        </w:r>
        <w:hyperlink r:id="rId14" w:history="1">
          <w:r w:rsidRPr="00576F46">
            <w:rPr>
              <w:rStyle w:val="a4"/>
              <w:rFonts w:ascii="標楷體" w:eastAsia="標楷體" w:hAnsi="標楷體"/>
              <w:szCs w:val="24"/>
            </w:rPr>
            <w:t>http://www.acuvue.com.tw/about-acuvue</w:t>
          </w:r>
        </w:hyperlink>
      </w:hyperlink>
    </w:p>
    <w:p w:rsidR="00576F46" w:rsidRPr="00C50F6E" w:rsidRDefault="00576F46" w:rsidP="00576F46">
      <w:pPr>
        <w:spacing w:line="440" w:lineRule="exact"/>
        <w:rPr>
          <w:rFonts w:ascii="標楷體" w:eastAsia="標楷體" w:hAnsi="標楷體" w:hint="eastAsia"/>
          <w:szCs w:val="24"/>
        </w:rPr>
      </w:pPr>
    </w:p>
    <w:sectPr w:rsidR="00576F46" w:rsidRPr="00C50F6E" w:rsidSect="0018758F">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標楷體">
    <w:panose1 w:val="03000509000000000000"/>
    <w:charset w:val="88"/>
    <w:family w:val="script"/>
    <w:pitch w:val="fixed"/>
    <w:sig w:usb0="00000003" w:usb1="080E0000" w:usb2="00000016" w:usb3="00000000" w:csb0="00100001" w:csb1="00000000"/>
  </w:font>
  <w:font w:name="DFKaiShu-SB-Estd-BF">
    <w:altName w:val="Arial Unicode MS"/>
    <w:panose1 w:val="00000000000000000000"/>
    <w:charset w:val="88"/>
    <w:family w:val="auto"/>
    <w:notTrueType/>
    <w:pitch w:val="default"/>
    <w:sig w:usb0="00000001" w:usb1="080E0000" w:usb2="00000010" w:usb3="00000000" w:csb0="0014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BoldItalic">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8080000" w:usb2="00000010" w:usb3="00000000" w:csb0="00100001" w:csb1="00000000"/>
  </w:font>
  <w:font w:name="TT6724o00">
    <w:altName w:val="Arial Unicode MS"/>
    <w:panose1 w:val="00000000000000000000"/>
    <w:charset w:val="88"/>
    <w:family w:val="auto"/>
    <w:notTrueType/>
    <w:pitch w:val="default"/>
    <w:sig w:usb0="00000001" w:usb1="08080000" w:usb2="00000010" w:usb3="00000000" w:csb0="00100000" w:csb1="00000000"/>
  </w:font>
  <w:font w:name="MingLiU">
    <w:altName w:val="Times New Roman"/>
    <w:charset w:val="00"/>
    <w:family w:val="auto"/>
    <w:pitch w:val="default"/>
    <w:sig w:usb0="00000000" w:usb1="00000000" w:usb2="00000000" w:usb3="00000000" w:csb0="00000000" w:csb1="00000000"/>
  </w:font>
  <w:font w:name="TTBD92o00">
    <w:altName w:val="Arial Unicode MS"/>
    <w:panose1 w:val="00000000000000000000"/>
    <w:charset w:val="88"/>
    <w:family w:val="auto"/>
    <w:notTrueType/>
    <w:pitch w:val="default"/>
    <w:sig w:usb0="00000001" w:usb1="08080000" w:usb2="00000010" w:usb3="00000000" w:csb0="00100000" w:csb1="00000000"/>
  </w:font>
  <w:font w:name="Dotum">
    <w:altName w:val="돋움"/>
    <w:panose1 w:val="020B0600000101010101"/>
    <w:charset w:val="81"/>
    <w:family w:val="swiss"/>
    <w:pitch w:val="variable"/>
    <w:sig w:usb0="B00002AF" w:usb1="69D77CFB" w:usb2="00000030" w:usb3="00000000" w:csb0="0008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90D29"/>
    <w:multiLevelType w:val="hybridMultilevel"/>
    <w:tmpl w:val="FEC095AA"/>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7F31D87"/>
    <w:multiLevelType w:val="hybridMultilevel"/>
    <w:tmpl w:val="0CA0CC4A"/>
    <w:lvl w:ilvl="0" w:tplc="9F9EFD38">
      <w:start w:val="1"/>
      <w:numFmt w:val="taiwaneseCountingThousand"/>
      <w:lvlText w:val="%1、"/>
      <w:lvlJc w:val="left"/>
      <w:pPr>
        <w:ind w:left="168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C993F7D"/>
    <w:multiLevelType w:val="hybridMultilevel"/>
    <w:tmpl w:val="22DEEC70"/>
    <w:lvl w:ilvl="0" w:tplc="4480618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316405C4"/>
    <w:multiLevelType w:val="hybridMultilevel"/>
    <w:tmpl w:val="0FFEEC88"/>
    <w:lvl w:ilvl="0" w:tplc="CD70FCE2">
      <w:start w:val="3"/>
      <w:numFmt w:val="taiwaneseCountingThousand"/>
      <w:lvlText w:val="第%1節、"/>
      <w:lvlJc w:val="left"/>
      <w:pPr>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1C9319A"/>
    <w:multiLevelType w:val="hybridMultilevel"/>
    <w:tmpl w:val="616610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76721EC"/>
    <w:multiLevelType w:val="hybridMultilevel"/>
    <w:tmpl w:val="35DE0212"/>
    <w:lvl w:ilvl="0" w:tplc="0409000F">
      <w:start w:val="1"/>
      <w:numFmt w:val="decimal"/>
      <w:lvlText w:val="%1."/>
      <w:lvlJc w:val="left"/>
      <w:pPr>
        <w:ind w:left="1485" w:hanging="1485"/>
      </w:pPr>
      <w:rPr>
        <w:rFonts w:hint="default"/>
      </w:rPr>
    </w:lvl>
    <w:lvl w:ilvl="1" w:tplc="04090019">
      <w:start w:val="1"/>
      <w:numFmt w:val="ideographTraditional"/>
      <w:lvlText w:val="%2、"/>
      <w:lvlJc w:val="left"/>
      <w:pPr>
        <w:ind w:left="960" w:hanging="480"/>
      </w:pPr>
    </w:lvl>
    <w:lvl w:ilvl="2" w:tplc="9F9EFD38">
      <w:start w:val="1"/>
      <w:numFmt w:val="taiwaneseCountingThousand"/>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59AE229E"/>
    <w:multiLevelType w:val="hybridMultilevel"/>
    <w:tmpl w:val="8B3C16D8"/>
    <w:lvl w:ilvl="0" w:tplc="DD661684">
      <w:start w:val="1"/>
      <w:numFmt w:val="taiwaneseCountingThousand"/>
      <w:lvlText w:val="第%1節、"/>
      <w:lvlJc w:val="left"/>
      <w:pPr>
        <w:tabs>
          <w:tab w:val="num" w:pos="1080"/>
        </w:tabs>
        <w:ind w:left="1080" w:hanging="108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6E9777F0"/>
    <w:multiLevelType w:val="hybridMultilevel"/>
    <w:tmpl w:val="979E3202"/>
    <w:lvl w:ilvl="0" w:tplc="A156C6E0">
      <w:start w:val="1"/>
      <w:numFmt w:val="ideographLegalTraditional"/>
      <w:lvlText w:val="第%1章、"/>
      <w:lvlJc w:val="left"/>
      <w:pPr>
        <w:ind w:left="1485" w:hanging="1485"/>
      </w:pPr>
      <w:rPr>
        <w:rFonts w:hint="default"/>
      </w:rPr>
    </w:lvl>
    <w:lvl w:ilvl="1" w:tplc="04090019">
      <w:start w:val="1"/>
      <w:numFmt w:val="ideographTraditional"/>
      <w:lvlText w:val="%2、"/>
      <w:lvlJc w:val="left"/>
      <w:pPr>
        <w:ind w:left="960" w:hanging="480"/>
      </w:pPr>
    </w:lvl>
    <w:lvl w:ilvl="2" w:tplc="9F9EFD38">
      <w:start w:val="1"/>
      <w:numFmt w:val="taiwaneseCountingThousand"/>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2"/>
  </w:num>
  <w:num w:numId="3">
    <w:abstractNumId w:val="7"/>
  </w:num>
  <w:num w:numId="4">
    <w:abstractNumId w:val="4"/>
  </w:num>
  <w:num w:numId="5">
    <w:abstractNumId w:val="5"/>
  </w:num>
  <w:num w:numId="6">
    <w:abstractNumId w:val="0"/>
  </w:num>
  <w:num w:numId="7">
    <w:abstractNumId w:val="1"/>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D404C"/>
    <w:rsid w:val="0018758F"/>
    <w:rsid w:val="002C4EA3"/>
    <w:rsid w:val="00576F46"/>
    <w:rsid w:val="008E1B29"/>
    <w:rsid w:val="009D404C"/>
    <w:rsid w:val="00C50F6E"/>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758F"/>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576F46"/>
  </w:style>
  <w:style w:type="character" w:styleId="a3">
    <w:name w:val="Strong"/>
    <w:basedOn w:val="a0"/>
    <w:uiPriority w:val="22"/>
    <w:qFormat/>
    <w:rsid w:val="00576F46"/>
    <w:rPr>
      <w:b/>
      <w:bCs/>
    </w:rPr>
  </w:style>
  <w:style w:type="character" w:styleId="a4">
    <w:name w:val="Hyperlink"/>
    <w:basedOn w:val="a0"/>
    <w:rsid w:val="00576F46"/>
    <w:rPr>
      <w:color w:val="0000FF"/>
      <w:u w:val="single"/>
    </w:rPr>
  </w:style>
  <w:style w:type="character" w:customStyle="1" w:styleId="apple-converted-space">
    <w:name w:val="apple-converted-space"/>
    <w:basedOn w:val="a0"/>
    <w:rsid w:val="00576F46"/>
  </w:style>
  <w:style w:type="paragraph" w:styleId="a5">
    <w:name w:val="Balloon Text"/>
    <w:basedOn w:val="a"/>
    <w:link w:val="a6"/>
    <w:uiPriority w:val="99"/>
    <w:semiHidden/>
    <w:unhideWhenUsed/>
    <w:rsid w:val="00576F46"/>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576F46"/>
    <w:rPr>
      <w:rFonts w:asciiTheme="majorHAnsi" w:eastAsiaTheme="majorEastAsia" w:hAnsiTheme="majorHAnsi" w:cstheme="majorBidi"/>
      <w:sz w:val="18"/>
      <w:szCs w:val="18"/>
    </w:rPr>
  </w:style>
  <w:style w:type="paragraph" w:styleId="a7">
    <w:name w:val="List Paragraph"/>
    <w:basedOn w:val="a"/>
    <w:uiPriority w:val="34"/>
    <w:qFormat/>
    <w:rsid w:val="00576F46"/>
    <w:pPr>
      <w:ind w:leftChars="200" w:left="48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ibertytimes.com.tw/2006/new/jan/16/today-e7.htm" TargetMode="External"/><Relationship Id="rId13" Type="http://schemas.openxmlformats.org/officeDocument/2006/relationships/hyperlink" Target="http://www.libertytimes.com.tw/2006/new/jan/16/today-e7.htm" TargetMode="External"/><Relationship Id="rId3" Type="http://schemas.openxmlformats.org/officeDocument/2006/relationships/styles" Target="styles.xml"/><Relationship Id="rId7" Type="http://schemas.openxmlformats.org/officeDocument/2006/relationships/hyperlink" Target="http://www.104survey.com/" TargetMode="External"/><Relationship Id="rId12" Type="http://schemas.openxmlformats.org/officeDocument/2006/relationships/hyperlink" Target="http://fadatoday.com/archives/1138"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brain.com.tw/news/RealNewsContent.aspx?ID=1517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rain.com.tw/News/NewsNotPay.aspx?ID=14606" TargetMode="External"/><Relationship Id="rId4" Type="http://schemas.openxmlformats.org/officeDocument/2006/relationships/settings" Target="settings.xml"/><Relationship Id="rId9" Type="http://schemas.openxmlformats.org/officeDocument/2006/relationships/hyperlink" Target="http://www.ibmi.org.tw/client/NewsDetail.php?REFDOCID=0llmkaz8b6aoqj4e&amp;Page_Num=37" TargetMode="External"/><Relationship Id="rId14" Type="http://schemas.openxmlformats.org/officeDocument/2006/relationships/hyperlink" Target="http://www.acuvue.com.tw/about-acuvue"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7810D3-AFF5-4748-ADA4-9AA53CE62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12</Pages>
  <Words>1641</Words>
  <Characters>9355</Characters>
  <Application>Microsoft Office Word</Application>
  <DocSecurity>0</DocSecurity>
  <Lines>77</Lines>
  <Paragraphs>21</Paragraphs>
  <ScaleCrop>false</ScaleCrop>
  <Company/>
  <LinksUpToDate>false</LinksUpToDate>
  <CharactersWithSpaces>10975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邱妙惠</dc:creator>
  <cp:keywords/>
  <dc:description/>
  <cp:lastModifiedBy>邱妙惠</cp:lastModifiedBy>
  <cp:revision>2</cp:revision>
  <dcterms:created xsi:type="dcterms:W3CDTF">2012-09-03T08:37:00Z</dcterms:created>
  <dcterms:modified xsi:type="dcterms:W3CDTF">2012-09-03T09:00:00Z</dcterms:modified>
</cp:coreProperties>
</file>