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80" w:rsidRPr="00341437" w:rsidRDefault="00C74580" w:rsidP="00452E10">
      <w:pPr>
        <w:widowControl/>
        <w:autoSpaceDE w:val="0"/>
        <w:autoSpaceDN w:val="0"/>
        <w:jc w:val="center"/>
        <w:textAlignment w:val="bottom"/>
        <w:rPr>
          <w:sz w:val="80"/>
        </w:rPr>
      </w:pPr>
      <w:r w:rsidRPr="00341437">
        <w:rPr>
          <w:rFonts w:hint="eastAsia"/>
          <w:sz w:val="80"/>
        </w:rPr>
        <w:t>國立高雄應用科技大學</w:t>
      </w:r>
    </w:p>
    <w:p w:rsidR="00C74580" w:rsidRPr="00341437" w:rsidRDefault="00C74580" w:rsidP="00452E10">
      <w:pPr>
        <w:widowControl/>
        <w:autoSpaceDE w:val="0"/>
        <w:autoSpaceDN w:val="0"/>
        <w:jc w:val="center"/>
        <w:textAlignment w:val="bottom"/>
        <w:rPr>
          <w:sz w:val="104"/>
        </w:rPr>
      </w:pPr>
    </w:p>
    <w:p w:rsidR="00C74580" w:rsidRPr="00341437" w:rsidRDefault="00C74580" w:rsidP="00452E10">
      <w:pPr>
        <w:widowControl/>
        <w:autoSpaceDE w:val="0"/>
        <w:autoSpaceDN w:val="0"/>
        <w:jc w:val="center"/>
        <w:textAlignment w:val="bottom"/>
        <w:rPr>
          <w:sz w:val="72"/>
        </w:rPr>
      </w:pPr>
      <w:r w:rsidRPr="00341437">
        <w:rPr>
          <w:rFonts w:hint="eastAsia"/>
          <w:sz w:val="72"/>
        </w:rPr>
        <w:t>企業管理系</w:t>
      </w:r>
    </w:p>
    <w:p w:rsidR="00C74580" w:rsidRPr="00341437" w:rsidRDefault="00C74580" w:rsidP="00452E10">
      <w:pPr>
        <w:widowControl/>
        <w:autoSpaceDE w:val="0"/>
        <w:autoSpaceDN w:val="0"/>
        <w:jc w:val="center"/>
        <w:textAlignment w:val="bottom"/>
      </w:pPr>
    </w:p>
    <w:p w:rsidR="00C74580" w:rsidRPr="00341437" w:rsidRDefault="00C74580" w:rsidP="00452E10">
      <w:pPr>
        <w:widowControl/>
        <w:autoSpaceDE w:val="0"/>
        <w:autoSpaceDN w:val="0"/>
        <w:ind w:right="283"/>
        <w:jc w:val="center"/>
        <w:textAlignment w:val="bottom"/>
        <w:rPr>
          <w:sz w:val="80"/>
        </w:rPr>
      </w:pPr>
      <w:r w:rsidRPr="00341437">
        <w:rPr>
          <w:rFonts w:hint="eastAsia"/>
          <w:sz w:val="80"/>
        </w:rPr>
        <w:t>實務專題報告</w:t>
      </w:r>
    </w:p>
    <w:p w:rsidR="00C74580" w:rsidRPr="00341437" w:rsidRDefault="00C74580" w:rsidP="00452E10">
      <w:pPr>
        <w:widowControl/>
        <w:autoSpaceDE w:val="0"/>
        <w:autoSpaceDN w:val="0"/>
        <w:ind w:right="425"/>
        <w:jc w:val="center"/>
        <w:textAlignment w:val="bottom"/>
      </w:pPr>
    </w:p>
    <w:p w:rsidR="00C74580" w:rsidRPr="00341437" w:rsidRDefault="00C74580" w:rsidP="00452E10">
      <w:pPr>
        <w:widowControl/>
        <w:autoSpaceDE w:val="0"/>
        <w:autoSpaceDN w:val="0"/>
        <w:ind w:right="425"/>
        <w:jc w:val="center"/>
        <w:textAlignment w:val="bottom"/>
      </w:pPr>
    </w:p>
    <w:tbl>
      <w:tblPr>
        <w:tblW w:w="828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280"/>
      </w:tblGrid>
      <w:tr w:rsidR="00C74580" w:rsidRPr="00341437" w:rsidTr="00992DD9">
        <w:trPr>
          <w:trHeight w:val="2094"/>
        </w:trPr>
        <w:tc>
          <w:tcPr>
            <w:tcW w:w="8280" w:type="dxa"/>
            <w:tcBorders>
              <w:top w:val="single" w:sz="12" w:space="0" w:color="auto"/>
              <w:left w:val="single" w:sz="12" w:space="0" w:color="auto"/>
              <w:bottom w:val="single" w:sz="12" w:space="0" w:color="auto"/>
              <w:right w:val="single" w:sz="12" w:space="0" w:color="auto"/>
            </w:tcBorders>
            <w:vAlign w:val="center"/>
          </w:tcPr>
          <w:p w:rsidR="00ED6004" w:rsidRPr="00ED6004" w:rsidRDefault="00ED6004" w:rsidP="00ED6004">
            <w:pPr>
              <w:jc w:val="center"/>
              <w:rPr>
                <w:rFonts w:ascii="標楷體" w:hAnsi="標楷體"/>
                <w:sz w:val="48"/>
                <w:szCs w:val="52"/>
              </w:rPr>
            </w:pPr>
            <w:r w:rsidRPr="00ED6004">
              <w:rPr>
                <w:rFonts w:ascii="標楷體" w:hAnsi="標楷體" w:hint="eastAsia"/>
                <w:sz w:val="48"/>
                <w:szCs w:val="52"/>
              </w:rPr>
              <w:t>旅遊動機、旅遊意象對重遊意願之影響</w:t>
            </w:r>
          </w:p>
          <w:p w:rsidR="00C74580" w:rsidRPr="00452E10" w:rsidRDefault="00ED6004" w:rsidP="00ED6004">
            <w:pPr>
              <w:widowControl/>
              <w:autoSpaceDE w:val="0"/>
              <w:autoSpaceDN w:val="0"/>
              <w:ind w:right="-57"/>
              <w:jc w:val="center"/>
              <w:textAlignment w:val="bottom"/>
              <w:rPr>
                <w:spacing w:val="-12"/>
                <w:sz w:val="56"/>
                <w:szCs w:val="56"/>
              </w:rPr>
            </w:pPr>
            <w:proofErr w:type="gramStart"/>
            <w:r w:rsidRPr="00ED6004">
              <w:rPr>
                <w:rFonts w:ascii="標楷體" w:hAnsi="標楷體" w:hint="eastAsia"/>
                <w:sz w:val="48"/>
                <w:szCs w:val="52"/>
              </w:rPr>
              <w:t>──</w:t>
            </w:r>
            <w:proofErr w:type="gramEnd"/>
            <w:r w:rsidRPr="00ED6004">
              <w:rPr>
                <w:rFonts w:ascii="標楷體" w:hAnsi="標楷體" w:hint="eastAsia"/>
                <w:sz w:val="48"/>
                <w:szCs w:val="52"/>
              </w:rPr>
              <w:t>以高雄市旗津區為例</w:t>
            </w:r>
          </w:p>
        </w:tc>
      </w:tr>
    </w:tbl>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指導老師：</w:t>
      </w:r>
      <w:r w:rsidR="00ED6004" w:rsidRPr="00A514C6">
        <w:rPr>
          <w:rFonts w:ascii="標楷體" w:hAnsi="標楷體" w:hint="eastAsia"/>
          <w:sz w:val="40"/>
          <w:szCs w:val="40"/>
        </w:rPr>
        <w:t>鄭文助</w:t>
      </w:r>
      <w:r w:rsidRPr="00341437">
        <w:rPr>
          <w:rFonts w:hint="eastAsia"/>
          <w:sz w:val="40"/>
        </w:rPr>
        <w:t>老師</w:t>
      </w: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班　　級：</w:t>
      </w:r>
      <w:proofErr w:type="gramStart"/>
      <w:r w:rsidRPr="00341437">
        <w:rPr>
          <w:rFonts w:hint="eastAsia"/>
          <w:sz w:val="40"/>
        </w:rPr>
        <w:t>進企</w:t>
      </w:r>
      <w:proofErr w:type="gramEnd"/>
      <w:smartTag w:uri="urn:schemas-microsoft-com:office:smarttags" w:element="chmetcnv">
        <w:smartTagPr>
          <w:attr w:name="TCSC" w:val="1"/>
          <w:attr w:name="NumberType" w:val="3"/>
          <w:attr w:name="Negative" w:val="False"/>
          <w:attr w:name="HasSpace" w:val="False"/>
          <w:attr w:name="SourceValue" w:val="4"/>
          <w:attr w:name="UnitName" w:val="甲"/>
        </w:smartTagPr>
        <w:r w:rsidRPr="00341437">
          <w:rPr>
            <w:rFonts w:hint="eastAsia"/>
            <w:sz w:val="40"/>
          </w:rPr>
          <w:t>四甲</w:t>
        </w:r>
      </w:smartTag>
    </w:p>
    <w:p w:rsidR="00F920F9" w:rsidRPr="00F920F9" w:rsidRDefault="00F920F9" w:rsidP="00F920F9">
      <w:pPr>
        <w:widowControl/>
        <w:autoSpaceDE w:val="0"/>
        <w:autoSpaceDN w:val="0"/>
        <w:spacing w:line="360" w:lineRule="auto"/>
        <w:ind w:firstLine="1985"/>
        <w:jc w:val="both"/>
        <w:textAlignment w:val="bottom"/>
        <w:rPr>
          <w:sz w:val="40"/>
        </w:rPr>
      </w:pPr>
      <w:r>
        <w:rPr>
          <w:rFonts w:hint="eastAsia"/>
          <w:sz w:val="40"/>
        </w:rPr>
        <w:t>組　　員：</w:t>
      </w:r>
      <w:r w:rsidR="00ED6004" w:rsidRPr="00A514C6">
        <w:rPr>
          <w:rFonts w:ascii="標楷體" w:hAnsi="標楷體" w:hint="eastAsia"/>
          <w:sz w:val="40"/>
          <w:szCs w:val="40"/>
        </w:rPr>
        <w:t>林姿君</w:t>
      </w:r>
      <w:r>
        <w:rPr>
          <w:rFonts w:hint="eastAsia"/>
          <w:sz w:val="40"/>
        </w:rPr>
        <w:t xml:space="preserve">  </w:t>
      </w:r>
      <w:r w:rsidR="00ED6004" w:rsidRPr="00A514C6">
        <w:rPr>
          <w:rFonts w:ascii="標楷體" w:hAnsi="標楷體" w:hint="eastAsia"/>
          <w:sz w:val="40"/>
          <w:szCs w:val="40"/>
        </w:rPr>
        <w:t>葉力慈</w:t>
      </w:r>
    </w:p>
    <w:p w:rsidR="00C74580" w:rsidRPr="00341437" w:rsidRDefault="00F920F9" w:rsidP="00F920F9">
      <w:pPr>
        <w:widowControl/>
        <w:tabs>
          <w:tab w:val="left" w:pos="567"/>
        </w:tabs>
        <w:autoSpaceDE w:val="0"/>
        <w:autoSpaceDN w:val="0"/>
        <w:spacing w:line="360" w:lineRule="auto"/>
        <w:jc w:val="both"/>
        <w:textAlignment w:val="bottom"/>
        <w:rPr>
          <w:sz w:val="40"/>
        </w:rPr>
      </w:pPr>
      <w:r>
        <w:rPr>
          <w:rFonts w:hint="eastAsia"/>
          <w:sz w:val="40"/>
        </w:rPr>
        <w:t xml:space="preserve">                    </w:t>
      </w:r>
      <w:r w:rsidR="00ED6004" w:rsidRPr="00A514C6">
        <w:rPr>
          <w:rFonts w:ascii="標楷體" w:hAnsi="標楷體" w:hint="eastAsia"/>
          <w:sz w:val="40"/>
          <w:szCs w:val="40"/>
        </w:rPr>
        <w:t>洪玉玲</w:t>
      </w:r>
    </w:p>
    <w:p w:rsidR="001E169B" w:rsidRPr="00E63CE6" w:rsidRDefault="001E169B" w:rsidP="00C74580">
      <w:pPr>
        <w:pStyle w:val="a3"/>
        <w:tabs>
          <w:tab w:val="clear" w:pos="426"/>
          <w:tab w:val="left" w:pos="480"/>
        </w:tabs>
        <w:jc w:val="center"/>
        <w:rPr>
          <w:rFonts w:eastAsia="標楷體"/>
          <w:sz w:val="40"/>
          <w:szCs w:val="40"/>
        </w:rPr>
      </w:pPr>
    </w:p>
    <w:p w:rsidR="00C74580" w:rsidRPr="00341437" w:rsidRDefault="00C74580" w:rsidP="00C74580">
      <w:pPr>
        <w:pStyle w:val="a3"/>
        <w:tabs>
          <w:tab w:val="clear" w:pos="426"/>
          <w:tab w:val="left" w:pos="480"/>
        </w:tabs>
        <w:jc w:val="center"/>
        <w:rPr>
          <w:rFonts w:eastAsia="標楷體"/>
        </w:rPr>
      </w:pPr>
      <w:r w:rsidRPr="00341437">
        <w:rPr>
          <w:rFonts w:eastAsia="標楷體" w:hint="eastAsia"/>
        </w:rPr>
        <w:t>中華民國</w:t>
      </w:r>
      <w:r w:rsidR="00F920F9">
        <w:rPr>
          <w:rFonts w:eastAsia="標楷體" w:hint="eastAsia"/>
        </w:rPr>
        <w:t>102</w:t>
      </w:r>
      <w:r w:rsidRPr="00341437">
        <w:rPr>
          <w:rFonts w:eastAsia="標楷體" w:hint="eastAsia"/>
        </w:rPr>
        <w:t>年</w:t>
      </w:r>
      <w:r w:rsidRPr="00341437">
        <w:rPr>
          <w:rFonts w:eastAsia="標楷體" w:hint="eastAsia"/>
        </w:rPr>
        <w:t>0</w:t>
      </w:r>
      <w:r>
        <w:rPr>
          <w:rFonts w:eastAsia="標楷體" w:hint="eastAsia"/>
        </w:rPr>
        <w:t>6</w:t>
      </w:r>
      <w:r w:rsidRPr="00341437">
        <w:rPr>
          <w:rFonts w:eastAsia="標楷體" w:hint="eastAsia"/>
        </w:rPr>
        <w:t>月</w:t>
      </w:r>
    </w:p>
    <w:p w:rsidR="00233A57" w:rsidRDefault="00233A57">
      <w:pPr>
        <w:rPr>
          <w:rFonts w:hint="eastAsia"/>
        </w:rPr>
      </w:pPr>
    </w:p>
    <w:p w:rsidR="00390048" w:rsidRPr="00A514C6" w:rsidRDefault="00390048" w:rsidP="00390048">
      <w:pPr>
        <w:pStyle w:val="a3"/>
        <w:tabs>
          <w:tab w:val="clear" w:pos="426"/>
        </w:tabs>
        <w:snapToGrid w:val="0"/>
        <w:spacing w:beforeLines="50" w:line="360" w:lineRule="auto"/>
        <w:jc w:val="left"/>
        <w:rPr>
          <w:rFonts w:eastAsia="標楷體"/>
          <w:b/>
          <w:sz w:val="36"/>
        </w:rPr>
      </w:pPr>
    </w:p>
    <w:p w:rsidR="00390048" w:rsidRPr="00A514C6" w:rsidRDefault="00390048" w:rsidP="00390048">
      <w:pPr>
        <w:pStyle w:val="a3"/>
        <w:tabs>
          <w:tab w:val="clear" w:pos="426"/>
        </w:tabs>
        <w:snapToGrid w:val="0"/>
        <w:spacing w:before="120"/>
        <w:ind w:left="585" w:hanging="585"/>
        <w:jc w:val="center"/>
        <w:rPr>
          <w:rFonts w:eastAsia="標楷體" w:hint="eastAsia"/>
          <w:sz w:val="40"/>
          <w:szCs w:val="40"/>
        </w:rPr>
      </w:pPr>
      <w:r w:rsidRPr="00A514C6">
        <w:rPr>
          <w:rFonts w:eastAsia="標楷體" w:hint="eastAsia"/>
          <w:sz w:val="40"/>
          <w:szCs w:val="40"/>
        </w:rPr>
        <w:t>摘要</w:t>
      </w:r>
    </w:p>
    <w:p w:rsidR="00390048" w:rsidRPr="00A514C6" w:rsidRDefault="00390048" w:rsidP="00390048">
      <w:pPr>
        <w:rPr>
          <w:rFonts w:hint="eastAsia"/>
        </w:rPr>
      </w:pPr>
    </w:p>
    <w:p w:rsidR="00390048" w:rsidRPr="00A514C6" w:rsidRDefault="00390048" w:rsidP="00390048">
      <w:pPr>
        <w:adjustRightInd w:val="0"/>
        <w:snapToGrid w:val="0"/>
        <w:spacing w:before="120" w:line="360" w:lineRule="atLeast"/>
        <w:ind w:firstLineChars="200" w:firstLine="520"/>
        <w:rPr>
          <w:rFonts w:cs="DFKaiShu-SB-Estd-BF" w:hint="eastAsia"/>
          <w:kern w:val="0"/>
          <w:sz w:val="26"/>
          <w:szCs w:val="26"/>
        </w:rPr>
      </w:pPr>
      <w:r w:rsidRPr="00A514C6">
        <w:rPr>
          <w:rFonts w:cs="DFKaiShu-SB-Estd-BF" w:hint="eastAsia"/>
          <w:kern w:val="0"/>
          <w:sz w:val="26"/>
          <w:szCs w:val="26"/>
        </w:rPr>
        <w:t>隨著旅遊的交通便利及資訊獲取容易，地區的特色文化也漸漸被注意及重視，旅遊不再只是單純的旅行，而是深入了解或體驗當地文化，同時也促使觀光產業與當地活動相互結合以吸引更多人潮。因此，本研究將探討旅遊動機及旅遊意象對重遊意願之影響程度</w:t>
      </w:r>
      <w:r w:rsidRPr="00A514C6">
        <w:rPr>
          <w:rFonts w:ascii="標楷體" w:hAnsi="標楷體" w:cs="DFKaiShu-SB-Estd-BF" w:hint="eastAsia"/>
          <w:kern w:val="0"/>
          <w:sz w:val="26"/>
          <w:szCs w:val="26"/>
        </w:rPr>
        <w:t>。</w:t>
      </w:r>
    </w:p>
    <w:p w:rsidR="00390048" w:rsidRPr="00A514C6" w:rsidRDefault="00390048" w:rsidP="00390048">
      <w:pPr>
        <w:adjustRightInd w:val="0"/>
        <w:snapToGrid w:val="0"/>
        <w:spacing w:before="120" w:line="360" w:lineRule="atLeast"/>
        <w:ind w:firstLineChars="200" w:firstLine="520"/>
        <w:rPr>
          <w:rFonts w:cs="DFKaiShu-SB-Estd-BF" w:hint="eastAsia"/>
          <w:kern w:val="0"/>
          <w:sz w:val="26"/>
          <w:szCs w:val="26"/>
        </w:rPr>
      </w:pPr>
      <w:r w:rsidRPr="00A514C6">
        <w:rPr>
          <w:rFonts w:cs="DFKaiShu-SB-Estd-BF" w:hint="eastAsia"/>
          <w:kern w:val="0"/>
          <w:sz w:val="26"/>
          <w:szCs w:val="26"/>
        </w:rPr>
        <w:t>本研究以高雄市旗津區為研究對象，採取便利抽樣的方式進行問卷調查，共發放</w:t>
      </w:r>
      <w:r w:rsidRPr="00A514C6">
        <w:rPr>
          <w:rFonts w:cs="DFKaiShu-SB-Estd-BF" w:hint="eastAsia"/>
          <w:kern w:val="0"/>
          <w:sz w:val="26"/>
          <w:szCs w:val="26"/>
        </w:rPr>
        <w:t>400</w:t>
      </w:r>
      <w:r w:rsidRPr="00A514C6">
        <w:rPr>
          <w:rFonts w:cs="DFKaiShu-SB-Estd-BF" w:hint="eastAsia"/>
          <w:kern w:val="0"/>
          <w:sz w:val="26"/>
          <w:szCs w:val="26"/>
        </w:rPr>
        <w:t>份問卷，問卷回收</w:t>
      </w:r>
      <w:r w:rsidRPr="00A514C6">
        <w:rPr>
          <w:rFonts w:cs="DFKaiShu-SB-Estd-BF" w:hint="eastAsia"/>
          <w:kern w:val="0"/>
          <w:sz w:val="26"/>
          <w:szCs w:val="26"/>
        </w:rPr>
        <w:t>365</w:t>
      </w:r>
      <w:r w:rsidRPr="00A514C6">
        <w:rPr>
          <w:rFonts w:cs="DFKaiShu-SB-Estd-BF" w:hint="eastAsia"/>
          <w:kern w:val="0"/>
          <w:sz w:val="26"/>
          <w:szCs w:val="26"/>
        </w:rPr>
        <w:t>份，回收率為</w:t>
      </w:r>
      <w:r w:rsidRPr="00A514C6">
        <w:rPr>
          <w:rFonts w:cs="DFKaiShu-SB-Estd-BF" w:hint="eastAsia"/>
          <w:kern w:val="0"/>
          <w:sz w:val="26"/>
          <w:szCs w:val="26"/>
        </w:rPr>
        <w:t>91.25</w:t>
      </w:r>
      <w:r w:rsidRPr="00A514C6">
        <w:rPr>
          <w:rFonts w:ascii="標楷體" w:hAnsi="標楷體" w:cs="DFKaiShu-SB-Estd-BF" w:hint="eastAsia"/>
          <w:kern w:val="0"/>
          <w:sz w:val="26"/>
          <w:szCs w:val="26"/>
        </w:rPr>
        <w:t>%，共有340份有效問卷，有效率85%，25份無效問卷</w:t>
      </w:r>
      <w:r w:rsidRPr="00A514C6">
        <w:rPr>
          <w:rFonts w:cs="DFKaiShu-SB-Estd-BF" w:hint="eastAsia"/>
          <w:kern w:val="0"/>
          <w:sz w:val="26"/>
          <w:szCs w:val="26"/>
        </w:rPr>
        <w:t>。</w:t>
      </w:r>
    </w:p>
    <w:p w:rsidR="00390048" w:rsidRPr="00A514C6" w:rsidRDefault="00390048" w:rsidP="00390048">
      <w:pPr>
        <w:adjustRightInd w:val="0"/>
        <w:snapToGrid w:val="0"/>
        <w:spacing w:before="120" w:line="360" w:lineRule="atLeast"/>
        <w:ind w:firstLineChars="200" w:firstLine="520"/>
        <w:rPr>
          <w:rFonts w:cs="DFKaiShu-SB-Estd-BF" w:hint="eastAsia"/>
          <w:kern w:val="0"/>
          <w:sz w:val="26"/>
          <w:szCs w:val="26"/>
        </w:rPr>
      </w:pPr>
      <w:r w:rsidRPr="00A514C6">
        <w:rPr>
          <w:rFonts w:cs="DFKaiShu-SB-Estd-BF" w:hint="eastAsia"/>
          <w:kern w:val="0"/>
          <w:sz w:val="26"/>
          <w:szCs w:val="26"/>
        </w:rPr>
        <w:t>由結果分析顯示旅遊動機、旅遊意象對重遊意願皆有顯著影響</w:t>
      </w:r>
      <w:r w:rsidRPr="00A514C6">
        <w:rPr>
          <w:rFonts w:ascii="標楷體" w:hAnsi="標楷體" w:cs="DFKaiShu-SB-Estd-BF" w:hint="eastAsia"/>
          <w:kern w:val="0"/>
          <w:sz w:val="26"/>
          <w:szCs w:val="26"/>
        </w:rPr>
        <w:t>，因此本研究提出三項</w:t>
      </w:r>
      <w:r w:rsidRPr="00A514C6">
        <w:rPr>
          <w:rFonts w:cs="DFKaiShu-SB-Estd-BF" w:hint="eastAsia"/>
          <w:kern w:val="0"/>
          <w:sz w:val="26"/>
          <w:szCs w:val="26"/>
        </w:rPr>
        <w:t>建議</w:t>
      </w:r>
      <w:r w:rsidRPr="00A514C6">
        <w:rPr>
          <w:rFonts w:ascii="標楷體" w:hAnsi="標楷體" w:cs="DFKaiShu-SB-Estd-BF" w:hint="eastAsia"/>
          <w:kern w:val="0"/>
          <w:sz w:val="26"/>
          <w:szCs w:val="26"/>
        </w:rPr>
        <w:t>(1)加強自然環境保護措施，讓旗津美景永續長存、(2)舉辦常態性的海洋活動，提升旗津的人文特色，邁向國際化旅遊景點、(3)設計優惠、精緻的套裝行程，吸引外地客至旗津旅遊，</w:t>
      </w:r>
      <w:r w:rsidRPr="00A514C6">
        <w:rPr>
          <w:rFonts w:cs="DFKaiShu-SB-Estd-BF" w:hint="eastAsia"/>
          <w:kern w:val="0"/>
          <w:sz w:val="26"/>
          <w:szCs w:val="26"/>
        </w:rPr>
        <w:t>以供高雄市政府與後續相關研究者參考。</w:t>
      </w:r>
    </w:p>
    <w:p w:rsidR="00390048" w:rsidRPr="00A514C6" w:rsidRDefault="00390048" w:rsidP="00390048">
      <w:pPr>
        <w:tabs>
          <w:tab w:val="left" w:pos="7388"/>
        </w:tabs>
        <w:adjustRightInd w:val="0"/>
        <w:snapToGrid w:val="0"/>
        <w:spacing w:before="120" w:line="360" w:lineRule="atLeast"/>
      </w:pPr>
      <w:r w:rsidRPr="00A514C6">
        <w:tab/>
      </w:r>
    </w:p>
    <w:p w:rsidR="00390048" w:rsidRPr="00A514C6" w:rsidRDefault="00390048" w:rsidP="00390048">
      <w:pPr>
        <w:tabs>
          <w:tab w:val="left" w:pos="7388"/>
        </w:tabs>
        <w:adjustRightInd w:val="0"/>
        <w:snapToGrid w:val="0"/>
        <w:spacing w:before="120" w:line="360" w:lineRule="atLeast"/>
      </w:pPr>
      <w:r w:rsidRPr="00A514C6">
        <w:tab/>
      </w:r>
    </w:p>
    <w:p w:rsidR="00390048" w:rsidRPr="00A514C6" w:rsidRDefault="00390048" w:rsidP="00390048">
      <w:pPr>
        <w:adjustRightInd w:val="0"/>
        <w:snapToGrid w:val="0"/>
        <w:spacing w:before="120" w:line="360" w:lineRule="atLeast"/>
        <w:jc w:val="right"/>
      </w:pPr>
    </w:p>
    <w:p w:rsidR="00390048" w:rsidRPr="00A514C6" w:rsidRDefault="00390048" w:rsidP="00390048">
      <w:pPr>
        <w:adjustRightInd w:val="0"/>
        <w:snapToGrid w:val="0"/>
        <w:spacing w:before="120" w:line="360" w:lineRule="atLeast"/>
        <w:jc w:val="center"/>
        <w:rPr>
          <w:sz w:val="26"/>
          <w:szCs w:val="26"/>
        </w:rPr>
      </w:pPr>
      <w:r w:rsidRPr="00A514C6">
        <w:rPr>
          <w:rFonts w:hint="eastAsia"/>
          <w:sz w:val="26"/>
          <w:szCs w:val="26"/>
        </w:rPr>
        <w:t>關鍵字：旗津、旅遊動機、旅遊意象、重遊意願</w:t>
      </w:r>
    </w:p>
    <w:p w:rsidR="00390048" w:rsidRPr="00A514C6" w:rsidRDefault="00390048" w:rsidP="00390048">
      <w:pPr>
        <w:spacing w:before="120" w:line="360" w:lineRule="atLeast"/>
      </w:pPr>
    </w:p>
    <w:p w:rsidR="00390048" w:rsidRPr="00A514C6" w:rsidRDefault="00390048" w:rsidP="00390048">
      <w:pPr>
        <w:spacing w:before="120" w:line="360" w:lineRule="atLeast"/>
      </w:pPr>
    </w:p>
    <w:p w:rsidR="00390048" w:rsidRPr="00A514C6" w:rsidRDefault="00390048" w:rsidP="00390048">
      <w:pPr>
        <w:spacing w:before="120" w:line="360" w:lineRule="atLeast"/>
      </w:pPr>
    </w:p>
    <w:p w:rsidR="00390048" w:rsidRPr="00A514C6" w:rsidRDefault="00390048" w:rsidP="00390048">
      <w:pPr>
        <w:spacing w:before="120" w:line="360" w:lineRule="atLeast"/>
      </w:pPr>
    </w:p>
    <w:p w:rsidR="00390048" w:rsidRPr="00A514C6" w:rsidRDefault="00390048" w:rsidP="00390048">
      <w:pPr>
        <w:spacing w:afterLines="50" w:line="460" w:lineRule="exact"/>
        <w:jc w:val="center"/>
        <w:rPr>
          <w:rFonts w:hAnsi="標楷體" w:hint="eastAsia"/>
          <w:sz w:val="40"/>
          <w:szCs w:val="40"/>
        </w:rPr>
      </w:pPr>
    </w:p>
    <w:p w:rsidR="00390048" w:rsidRPr="00A514C6" w:rsidRDefault="00390048" w:rsidP="00390048">
      <w:pPr>
        <w:spacing w:afterLines="50" w:line="460" w:lineRule="exact"/>
        <w:jc w:val="center"/>
        <w:rPr>
          <w:rFonts w:hAnsi="標楷體" w:hint="eastAsia"/>
          <w:sz w:val="40"/>
          <w:szCs w:val="40"/>
        </w:rPr>
      </w:pPr>
    </w:p>
    <w:p w:rsidR="00390048" w:rsidRPr="00A514C6" w:rsidRDefault="00390048" w:rsidP="00390048">
      <w:pPr>
        <w:spacing w:afterLines="50" w:line="460" w:lineRule="exact"/>
        <w:jc w:val="center"/>
        <w:rPr>
          <w:rFonts w:hAnsi="標楷體" w:hint="eastAsia"/>
          <w:sz w:val="40"/>
          <w:szCs w:val="40"/>
        </w:rPr>
      </w:pPr>
    </w:p>
    <w:p w:rsidR="00390048" w:rsidRPr="00A514C6" w:rsidRDefault="00390048" w:rsidP="00390048">
      <w:pPr>
        <w:spacing w:afterLines="50" w:line="460" w:lineRule="exact"/>
        <w:jc w:val="center"/>
        <w:rPr>
          <w:rFonts w:hAnsi="標楷體" w:hint="eastAsia"/>
          <w:sz w:val="40"/>
          <w:szCs w:val="40"/>
        </w:rPr>
      </w:pPr>
    </w:p>
    <w:p w:rsidR="00390048" w:rsidRPr="00A514C6" w:rsidRDefault="00390048" w:rsidP="00390048">
      <w:pPr>
        <w:spacing w:afterLines="50" w:line="460" w:lineRule="exact"/>
        <w:jc w:val="center"/>
        <w:rPr>
          <w:rFonts w:hAnsi="標楷體" w:hint="eastAsia"/>
          <w:sz w:val="40"/>
          <w:szCs w:val="40"/>
        </w:rPr>
      </w:pPr>
    </w:p>
    <w:p w:rsidR="00390048" w:rsidRDefault="00390048">
      <w:pPr>
        <w:rPr>
          <w:rFonts w:hint="eastAsia"/>
        </w:rPr>
      </w:pPr>
    </w:p>
    <w:p w:rsidR="00390048" w:rsidRPr="00A514C6" w:rsidRDefault="00390048" w:rsidP="00390048">
      <w:pPr>
        <w:spacing w:line="360" w:lineRule="auto"/>
        <w:jc w:val="center"/>
        <w:rPr>
          <w:rFonts w:ascii="標楷體" w:hAnsi="標楷體" w:hint="eastAsia"/>
          <w:b/>
          <w:sz w:val="36"/>
          <w:szCs w:val="36"/>
        </w:rPr>
      </w:pPr>
      <w:r w:rsidRPr="00A514C6">
        <w:rPr>
          <w:rFonts w:ascii="標楷體" w:hAnsi="標楷體" w:hint="eastAsia"/>
          <w:b/>
          <w:sz w:val="36"/>
          <w:szCs w:val="36"/>
        </w:rPr>
        <w:lastRenderedPageBreak/>
        <w:t>第一章 緒論</w:t>
      </w:r>
    </w:p>
    <w:p w:rsidR="00390048" w:rsidRPr="00A514C6" w:rsidRDefault="00390048" w:rsidP="00390048">
      <w:pPr>
        <w:spacing w:after="240" w:line="360" w:lineRule="auto"/>
        <w:ind w:firstLineChars="200" w:firstLine="520"/>
        <w:jc w:val="both"/>
        <w:rPr>
          <w:rFonts w:ascii="標楷體" w:hAnsi="標楷體" w:hint="eastAsia"/>
          <w:sz w:val="26"/>
          <w:szCs w:val="26"/>
        </w:rPr>
      </w:pPr>
      <w:r w:rsidRPr="00A514C6">
        <w:rPr>
          <w:rFonts w:ascii="標楷體" w:hAnsi="標楷體" w:hint="eastAsia"/>
          <w:sz w:val="26"/>
          <w:szCs w:val="26"/>
        </w:rPr>
        <w:t>旅遊觀光為無</w:t>
      </w:r>
      <w:proofErr w:type="gramStart"/>
      <w:r w:rsidRPr="00A514C6">
        <w:rPr>
          <w:rFonts w:ascii="標楷體" w:hAnsi="標楷體" w:hint="eastAsia"/>
          <w:sz w:val="26"/>
          <w:szCs w:val="26"/>
        </w:rPr>
        <w:t>煙囟</w:t>
      </w:r>
      <w:proofErr w:type="gramEnd"/>
      <w:r w:rsidRPr="00A514C6">
        <w:rPr>
          <w:rFonts w:ascii="標楷體" w:hAnsi="標楷體" w:hint="eastAsia"/>
          <w:sz w:val="26"/>
          <w:szCs w:val="26"/>
        </w:rPr>
        <w:t>產業，各國政府無不重視及推廣。當國際化來臨後，國際上的任何經濟及政治動向都會直接或間接影響臺灣景氣的發展，然而經濟因素的變動又直接衝擊觀光事業的成敗。近年來隨著產業大量外移，臺灣的未來政府也仰賴</w:t>
      </w:r>
      <w:proofErr w:type="gramStart"/>
      <w:r w:rsidRPr="00A514C6">
        <w:rPr>
          <w:rFonts w:ascii="標楷體" w:hAnsi="標楷體" w:hint="eastAsia"/>
          <w:sz w:val="26"/>
          <w:szCs w:val="26"/>
        </w:rPr>
        <w:t>本島獨厚</w:t>
      </w:r>
      <w:proofErr w:type="gramEnd"/>
      <w:r w:rsidRPr="00A514C6">
        <w:rPr>
          <w:rFonts w:ascii="標楷體" w:hAnsi="標楷體" w:hint="eastAsia"/>
          <w:sz w:val="26"/>
          <w:szCs w:val="26"/>
        </w:rPr>
        <w:t>的天然環境，開發觀光產業創造更多的外匯收入。</w:t>
      </w:r>
    </w:p>
    <w:p w:rsidR="00390048" w:rsidRPr="00A514C6" w:rsidRDefault="00390048" w:rsidP="00390048">
      <w:pPr>
        <w:numPr>
          <w:ilvl w:val="0"/>
          <w:numId w:val="1"/>
        </w:numPr>
        <w:spacing w:line="360" w:lineRule="auto"/>
        <w:jc w:val="center"/>
        <w:rPr>
          <w:rFonts w:ascii="標楷體" w:hAnsi="標楷體" w:hint="eastAsia"/>
          <w:b/>
          <w:sz w:val="32"/>
          <w:szCs w:val="32"/>
        </w:rPr>
      </w:pPr>
      <w:r w:rsidRPr="00A514C6">
        <w:rPr>
          <w:rFonts w:ascii="標楷體" w:hAnsi="標楷體" w:hint="eastAsia"/>
          <w:b/>
          <w:sz w:val="32"/>
          <w:szCs w:val="32"/>
        </w:rPr>
        <w:t xml:space="preserve"> 研究背景</w:t>
      </w:r>
    </w:p>
    <w:p w:rsidR="00390048" w:rsidRPr="00A514C6" w:rsidRDefault="00390048" w:rsidP="00390048">
      <w:pPr>
        <w:widowControl/>
        <w:spacing w:after="50" w:line="360" w:lineRule="auto"/>
        <w:ind w:firstLineChars="200" w:firstLine="520"/>
        <w:jc w:val="both"/>
        <w:rPr>
          <w:rFonts w:ascii="標楷體" w:hAnsi="標楷體" w:hint="eastAsia"/>
          <w:sz w:val="26"/>
          <w:szCs w:val="26"/>
        </w:rPr>
      </w:pPr>
      <w:r w:rsidRPr="00A514C6">
        <w:rPr>
          <w:rFonts w:ascii="標楷體" w:hAnsi="標楷體" w:hint="eastAsia"/>
          <w:sz w:val="26"/>
          <w:szCs w:val="26"/>
        </w:rPr>
        <w:t>根據交通部觀光局，2002年~2011年來</w:t>
      </w:r>
      <w:proofErr w:type="gramStart"/>
      <w:r w:rsidRPr="00A514C6">
        <w:rPr>
          <w:rFonts w:ascii="標楷體" w:hAnsi="標楷體" w:hint="eastAsia"/>
          <w:sz w:val="26"/>
          <w:szCs w:val="26"/>
        </w:rPr>
        <w:t>臺</w:t>
      </w:r>
      <w:proofErr w:type="gramEnd"/>
      <w:r w:rsidRPr="00A514C6">
        <w:rPr>
          <w:rFonts w:ascii="標楷體" w:hAnsi="標楷體" w:hint="eastAsia"/>
          <w:sz w:val="26"/>
          <w:szCs w:val="26"/>
        </w:rPr>
        <w:t>旅客人次變化數據統計表顯示，自2002年2,977,692人次至2011年6,087,484人次，足足成長一倍(如圖1-1所示)。而來</w:t>
      </w:r>
      <w:proofErr w:type="gramStart"/>
      <w:r w:rsidRPr="00A514C6">
        <w:rPr>
          <w:rFonts w:ascii="標楷體" w:hAnsi="標楷體" w:hint="eastAsia"/>
          <w:sz w:val="26"/>
          <w:szCs w:val="26"/>
        </w:rPr>
        <w:t>臺</w:t>
      </w:r>
      <w:proofErr w:type="gramEnd"/>
      <w:r w:rsidRPr="00A514C6">
        <w:rPr>
          <w:rFonts w:ascii="標楷體" w:hAnsi="標楷體" w:hint="eastAsia"/>
          <w:sz w:val="26"/>
          <w:szCs w:val="26"/>
        </w:rPr>
        <w:t>的目的包括觀光、業務、探親、會議、求學及其它因素，其中觀光就</w:t>
      </w:r>
      <w:proofErr w:type="gramStart"/>
      <w:r w:rsidRPr="00A514C6">
        <w:rPr>
          <w:rFonts w:ascii="標楷體" w:hAnsi="標楷體" w:hint="eastAsia"/>
          <w:sz w:val="26"/>
          <w:szCs w:val="26"/>
        </w:rPr>
        <w:t>佔</w:t>
      </w:r>
      <w:proofErr w:type="gramEnd"/>
      <w:r w:rsidRPr="00A514C6">
        <w:rPr>
          <w:rFonts w:ascii="標楷體" w:hAnsi="標楷體" w:hint="eastAsia"/>
          <w:sz w:val="26"/>
          <w:szCs w:val="26"/>
        </w:rPr>
        <w:t>60%；其次為業務16%；再為探親8%；而會議及求學各</w:t>
      </w:r>
      <w:proofErr w:type="gramStart"/>
      <w:r w:rsidRPr="00A514C6">
        <w:rPr>
          <w:rFonts w:ascii="標楷體" w:hAnsi="標楷體" w:hint="eastAsia"/>
          <w:sz w:val="26"/>
          <w:szCs w:val="26"/>
        </w:rPr>
        <w:t>佔</w:t>
      </w:r>
      <w:proofErr w:type="gramEnd"/>
      <w:r w:rsidRPr="00A514C6">
        <w:rPr>
          <w:rFonts w:ascii="標楷體" w:hAnsi="標楷體" w:hint="eastAsia"/>
          <w:sz w:val="26"/>
          <w:szCs w:val="26"/>
        </w:rPr>
        <w:t>1%，另其它</w:t>
      </w:r>
      <w:proofErr w:type="gramStart"/>
      <w:r w:rsidRPr="00A514C6">
        <w:rPr>
          <w:rFonts w:ascii="標楷體" w:hAnsi="標楷體" w:hint="eastAsia"/>
          <w:sz w:val="26"/>
          <w:szCs w:val="26"/>
        </w:rPr>
        <w:t>佔</w:t>
      </w:r>
      <w:proofErr w:type="gramEnd"/>
      <w:r w:rsidRPr="00A514C6">
        <w:rPr>
          <w:rFonts w:ascii="標楷體" w:hAnsi="標楷體" w:hint="eastAsia"/>
          <w:sz w:val="26"/>
          <w:szCs w:val="26"/>
        </w:rPr>
        <w:t>14%。</w:t>
      </w:r>
    </w:p>
    <w:p w:rsidR="00390048" w:rsidRPr="00A514C6" w:rsidRDefault="00390048" w:rsidP="00390048">
      <w:pPr>
        <w:widowControl/>
        <w:spacing w:after="50" w:line="360" w:lineRule="auto"/>
        <w:jc w:val="center"/>
        <w:rPr>
          <w:rFonts w:ascii="標楷體" w:hAnsi="標楷體" w:hint="eastAsia"/>
          <w:sz w:val="26"/>
          <w:szCs w:val="26"/>
        </w:rPr>
      </w:pPr>
      <w:r>
        <w:rPr>
          <w:rFonts w:ascii="標楷體" w:hAnsi="標楷體"/>
          <w:b/>
          <w:bCs/>
          <w:noProof/>
          <w:sz w:val="26"/>
          <w:szCs w:val="26"/>
        </w:rPr>
        <w:drawing>
          <wp:inline distT="0" distB="0" distL="0" distR="0">
            <wp:extent cx="5106670" cy="3122930"/>
            <wp:effectExtent l="0" t="0" r="0" b="0"/>
            <wp:docPr id="37" name="物件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0048" w:rsidRPr="00A514C6" w:rsidRDefault="00390048" w:rsidP="00390048">
      <w:pPr>
        <w:widowControl/>
        <w:spacing w:after="50" w:line="360" w:lineRule="auto"/>
        <w:jc w:val="center"/>
        <w:rPr>
          <w:rFonts w:ascii="標楷體" w:hAnsi="標楷體" w:hint="eastAsia"/>
          <w:sz w:val="26"/>
          <w:szCs w:val="26"/>
        </w:rPr>
      </w:pPr>
      <w:r w:rsidRPr="00A514C6">
        <w:rPr>
          <w:rFonts w:ascii="標楷體" w:hAnsi="標楷體" w:hint="eastAsia"/>
          <w:sz w:val="26"/>
          <w:szCs w:val="26"/>
        </w:rPr>
        <w:t>圖1-1 2002年至2011年來</w:t>
      </w:r>
      <w:proofErr w:type="gramStart"/>
      <w:r w:rsidRPr="00A514C6">
        <w:rPr>
          <w:rFonts w:ascii="標楷體" w:hAnsi="標楷體" w:hint="eastAsia"/>
          <w:sz w:val="26"/>
          <w:szCs w:val="26"/>
        </w:rPr>
        <w:t>臺</w:t>
      </w:r>
      <w:proofErr w:type="gramEnd"/>
      <w:r w:rsidRPr="00A514C6">
        <w:rPr>
          <w:rFonts w:ascii="標楷體" w:hAnsi="標楷體" w:hint="eastAsia"/>
          <w:sz w:val="26"/>
          <w:szCs w:val="26"/>
        </w:rPr>
        <w:t>旅客人次統計</w:t>
      </w:r>
    </w:p>
    <w:p w:rsidR="00390048" w:rsidRDefault="00390048" w:rsidP="00390048">
      <w:pPr>
        <w:widowControl/>
        <w:spacing w:after="50" w:line="360" w:lineRule="auto"/>
        <w:jc w:val="center"/>
        <w:rPr>
          <w:rFonts w:ascii="標楷體" w:hAnsi="標楷體"/>
          <w:sz w:val="26"/>
          <w:szCs w:val="26"/>
        </w:rPr>
      </w:pPr>
      <w:r w:rsidRPr="00A514C6">
        <w:rPr>
          <w:rFonts w:ascii="標楷體" w:hAnsi="標楷體" w:hint="eastAsia"/>
          <w:sz w:val="26"/>
          <w:szCs w:val="26"/>
        </w:rPr>
        <w:t>資料來源:交通部觀光局</w:t>
      </w:r>
    </w:p>
    <w:p w:rsidR="00390048" w:rsidRPr="008C6BEB" w:rsidRDefault="00390048" w:rsidP="00390048">
      <w:pPr>
        <w:jc w:val="center"/>
        <w:rPr>
          <w:rFonts w:ascii="標楷體" w:hAnsi="標楷體" w:hint="eastAsia"/>
          <w:sz w:val="20"/>
          <w:szCs w:val="20"/>
        </w:rPr>
      </w:pPr>
      <w:r w:rsidRPr="008C6BEB">
        <w:rPr>
          <w:rFonts w:ascii="標楷體" w:hAnsi="標楷體" w:hint="eastAsia"/>
          <w:sz w:val="20"/>
          <w:szCs w:val="20"/>
        </w:rPr>
        <w:t>1</w:t>
      </w:r>
    </w:p>
    <w:p w:rsidR="00390048" w:rsidRPr="00A514C6" w:rsidRDefault="00390048" w:rsidP="00390048">
      <w:pPr>
        <w:widowControl/>
        <w:spacing w:after="240" w:line="360" w:lineRule="auto"/>
        <w:ind w:firstLineChars="200" w:firstLine="520"/>
        <w:jc w:val="both"/>
        <w:rPr>
          <w:rFonts w:ascii="標楷體" w:hAnsi="標楷體" w:hint="eastAsia"/>
          <w:sz w:val="26"/>
          <w:szCs w:val="26"/>
        </w:rPr>
      </w:pPr>
      <w:r w:rsidRPr="00A514C6">
        <w:rPr>
          <w:rFonts w:ascii="標楷體" w:hAnsi="標楷體" w:hint="eastAsia"/>
          <w:sz w:val="26"/>
          <w:szCs w:val="26"/>
        </w:rPr>
        <w:lastRenderedPageBreak/>
        <w:t>自2002年開始發展臺灣為永續觀光的「綠色矽島」開始，</w:t>
      </w:r>
      <w:proofErr w:type="gramStart"/>
      <w:r w:rsidRPr="00A514C6">
        <w:rPr>
          <w:rFonts w:ascii="標楷體" w:hAnsi="標楷體" w:hint="eastAsia"/>
          <w:sz w:val="26"/>
          <w:szCs w:val="26"/>
        </w:rPr>
        <w:t>一</w:t>
      </w:r>
      <w:proofErr w:type="gramEnd"/>
      <w:r w:rsidRPr="00A514C6">
        <w:rPr>
          <w:rFonts w:ascii="標楷體" w:hAnsi="標楷體" w:hint="eastAsia"/>
          <w:sz w:val="26"/>
          <w:szCs w:val="26"/>
        </w:rPr>
        <w:t>直到2011</w:t>
      </w:r>
      <w:r w:rsidRPr="00A514C6">
        <w:rPr>
          <w:rFonts w:ascii="標楷體" w:hAnsi="標楷體"/>
          <w:sz w:val="26"/>
          <w:szCs w:val="26"/>
        </w:rPr>
        <w:br/>
      </w:r>
      <w:r w:rsidRPr="00A514C6">
        <w:rPr>
          <w:rFonts w:ascii="標楷體" w:hAnsi="標楷體" w:hint="eastAsia"/>
          <w:sz w:val="26"/>
          <w:szCs w:val="26"/>
        </w:rPr>
        <w:t>年這十年</w:t>
      </w:r>
      <w:proofErr w:type="gramStart"/>
      <w:r w:rsidRPr="00A514C6">
        <w:rPr>
          <w:rFonts w:ascii="標楷體" w:hAnsi="標楷體" w:hint="eastAsia"/>
          <w:sz w:val="26"/>
          <w:szCs w:val="26"/>
        </w:rPr>
        <w:t>期間，</w:t>
      </w:r>
      <w:proofErr w:type="gramEnd"/>
      <w:r w:rsidRPr="00A514C6">
        <w:rPr>
          <w:rFonts w:ascii="標楷體" w:hAnsi="標楷體" w:hint="eastAsia"/>
          <w:sz w:val="26"/>
          <w:szCs w:val="26"/>
        </w:rPr>
        <w:t>臺灣政府極力推動許多有關觀光行銷的計劃。（如表1-1）</w:t>
      </w:r>
    </w:p>
    <w:p w:rsidR="00390048" w:rsidRPr="00A514C6" w:rsidRDefault="00390048" w:rsidP="00390048">
      <w:pPr>
        <w:widowControl/>
        <w:spacing w:after="50" w:line="360" w:lineRule="auto"/>
        <w:jc w:val="center"/>
        <w:rPr>
          <w:rFonts w:ascii="標楷體" w:hAnsi="標楷體" w:hint="eastAsia"/>
          <w:sz w:val="26"/>
          <w:szCs w:val="26"/>
        </w:rPr>
      </w:pPr>
      <w:r w:rsidRPr="00A514C6">
        <w:rPr>
          <w:rFonts w:ascii="標楷體" w:hAnsi="標楷體" w:hint="eastAsia"/>
          <w:sz w:val="26"/>
          <w:szCs w:val="26"/>
        </w:rPr>
        <w:t>表1-1 2002至2011年 臺灣政府觀光行銷計劃表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0"/>
        <w:gridCol w:w="6204"/>
      </w:tblGrid>
      <w:tr w:rsidR="00390048" w:rsidRPr="00A514C6" w:rsidTr="00DB2ABB">
        <w:tc>
          <w:tcPr>
            <w:tcW w:w="2160" w:type="dxa"/>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年份</w:t>
            </w:r>
          </w:p>
        </w:tc>
        <w:tc>
          <w:tcPr>
            <w:tcW w:w="6204" w:type="dxa"/>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施政重點&amp;內容要旨</w:t>
            </w:r>
          </w:p>
        </w:tc>
      </w:tr>
      <w:tr w:rsidR="00390048" w:rsidRPr="00A514C6" w:rsidTr="00DB2ABB">
        <w:tc>
          <w:tcPr>
            <w:tcW w:w="2160" w:type="dxa"/>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2002年~2003年</w:t>
            </w:r>
          </w:p>
        </w:tc>
        <w:tc>
          <w:tcPr>
            <w:tcW w:w="6204" w:type="dxa"/>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1.發展臺灣為永續觀光的「綠色矽島」建構多面向旅遊環境。</w:t>
            </w:r>
          </w:p>
          <w:p w:rsidR="00390048" w:rsidRPr="00A514C6" w:rsidRDefault="00390048" w:rsidP="00DB2ABB">
            <w:pPr>
              <w:widowControl/>
              <w:spacing w:line="360" w:lineRule="auto"/>
              <w:rPr>
                <w:rFonts w:ascii="標楷體" w:hAnsi="標楷體" w:hint="eastAsia"/>
                <w:sz w:val="26"/>
                <w:szCs w:val="26"/>
              </w:rPr>
            </w:pPr>
            <w:r w:rsidRPr="00A514C6">
              <w:rPr>
                <w:rFonts w:ascii="標楷體" w:hAnsi="標楷體" w:hint="eastAsia"/>
                <w:sz w:val="26"/>
                <w:szCs w:val="26"/>
              </w:rPr>
              <w:t>2.發展本土文化、生態之特色及多元化觀光活動。</w:t>
            </w:r>
            <w:r w:rsidRPr="00A514C6">
              <w:rPr>
                <w:rFonts w:ascii="標楷體" w:hAnsi="標楷體"/>
                <w:sz w:val="26"/>
                <w:szCs w:val="26"/>
              </w:rPr>
              <w:br/>
            </w:r>
            <w:r w:rsidRPr="00A514C6">
              <w:rPr>
                <w:rFonts w:ascii="標楷體" w:hAnsi="標楷體" w:hint="eastAsia"/>
                <w:sz w:val="26"/>
                <w:szCs w:val="26"/>
              </w:rPr>
              <w:t>3.提高國際競爭力，吸引國際觀光客來</w:t>
            </w:r>
            <w:proofErr w:type="gramStart"/>
            <w:r w:rsidRPr="00A514C6">
              <w:rPr>
                <w:rFonts w:ascii="標楷體" w:hAnsi="標楷體" w:hint="eastAsia"/>
                <w:sz w:val="26"/>
                <w:szCs w:val="26"/>
              </w:rPr>
              <w:t>臺</w:t>
            </w:r>
            <w:proofErr w:type="gramEnd"/>
            <w:r w:rsidRPr="00A514C6">
              <w:rPr>
                <w:rFonts w:ascii="標楷體" w:hAnsi="標楷體" w:hint="eastAsia"/>
                <w:sz w:val="26"/>
                <w:szCs w:val="26"/>
              </w:rPr>
              <w:t>旅遊。</w:t>
            </w:r>
          </w:p>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4.系統化規劃觀光遊憩區，</w:t>
            </w:r>
            <w:r w:rsidRPr="00A514C6">
              <w:rPr>
                <w:rFonts w:ascii="標楷體" w:hAnsi="標楷體"/>
                <w:sz w:val="26"/>
                <w:szCs w:val="26"/>
              </w:rPr>
              <w:t>針對觀光市場走向，塑造具</w:t>
            </w:r>
            <w:r w:rsidRPr="00A514C6">
              <w:rPr>
                <w:rFonts w:ascii="標楷體" w:hAnsi="標楷體" w:hint="eastAsia"/>
                <w:sz w:val="26"/>
                <w:szCs w:val="26"/>
              </w:rPr>
              <w:t>臺</w:t>
            </w:r>
            <w:r w:rsidRPr="00A514C6">
              <w:rPr>
                <w:rFonts w:ascii="標楷體" w:hAnsi="標楷體"/>
                <w:sz w:val="26"/>
                <w:szCs w:val="26"/>
              </w:rPr>
              <w:t>灣本土特色之觀光產品，有效行銷推廣</w:t>
            </w:r>
            <w:r w:rsidRPr="00A514C6">
              <w:rPr>
                <w:rFonts w:ascii="標楷體" w:hAnsi="標楷體" w:hint="eastAsia"/>
                <w:sz w:val="26"/>
                <w:szCs w:val="26"/>
              </w:rPr>
              <w:t>。</w:t>
            </w:r>
          </w:p>
        </w:tc>
      </w:tr>
      <w:tr w:rsidR="00390048" w:rsidRPr="00A514C6" w:rsidTr="00DB2ABB">
        <w:tc>
          <w:tcPr>
            <w:tcW w:w="2160" w:type="dxa"/>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2003年~2007年</w:t>
            </w:r>
          </w:p>
        </w:tc>
        <w:tc>
          <w:tcPr>
            <w:tcW w:w="6204" w:type="dxa"/>
          </w:tcPr>
          <w:p w:rsidR="00390048" w:rsidRPr="00A514C6" w:rsidRDefault="00390048" w:rsidP="00DB2ABB">
            <w:pPr>
              <w:widowControl/>
              <w:spacing w:line="360" w:lineRule="auto"/>
              <w:rPr>
                <w:rFonts w:ascii="標楷體" w:hAnsi="標楷體" w:hint="eastAsia"/>
                <w:sz w:val="26"/>
                <w:szCs w:val="26"/>
              </w:rPr>
            </w:pPr>
            <w:r w:rsidRPr="00A514C6">
              <w:rPr>
                <w:rFonts w:ascii="標楷體" w:hAnsi="標楷體" w:hint="eastAsia"/>
                <w:sz w:val="26"/>
                <w:szCs w:val="26"/>
              </w:rPr>
              <w:t>高雄市政府極力推動「觀光客倍增計劃」。</w:t>
            </w:r>
          </w:p>
        </w:tc>
      </w:tr>
      <w:tr w:rsidR="00390048" w:rsidRPr="00A514C6" w:rsidTr="00DB2ABB">
        <w:tc>
          <w:tcPr>
            <w:tcW w:w="2160" w:type="dxa"/>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sz w:val="26"/>
                <w:szCs w:val="26"/>
              </w:rPr>
              <w:t>2004年</w:t>
            </w:r>
          </w:p>
        </w:tc>
        <w:tc>
          <w:tcPr>
            <w:tcW w:w="6204" w:type="dxa"/>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1.</w:t>
            </w:r>
            <w:r w:rsidRPr="00A514C6">
              <w:rPr>
                <w:rFonts w:ascii="標楷體" w:hAnsi="標楷體"/>
                <w:sz w:val="26"/>
                <w:szCs w:val="26"/>
              </w:rPr>
              <w:t>積極推動「人人心中有觀光」運動，掀起全民推展</w:t>
            </w:r>
            <w:r w:rsidRPr="00A514C6">
              <w:rPr>
                <w:rFonts w:ascii="標楷體" w:hAnsi="標楷體" w:hint="eastAsia"/>
                <w:sz w:val="26"/>
                <w:szCs w:val="26"/>
              </w:rPr>
              <w:t>臺</w:t>
            </w:r>
            <w:r w:rsidRPr="00A514C6">
              <w:rPr>
                <w:rFonts w:ascii="標楷體" w:hAnsi="標楷體"/>
                <w:sz w:val="26"/>
                <w:szCs w:val="26"/>
              </w:rPr>
              <w:t>灣觀光之熱潮</w:t>
            </w:r>
            <w:r w:rsidRPr="00A514C6">
              <w:rPr>
                <w:rFonts w:ascii="標楷體" w:hAnsi="標楷體" w:hint="eastAsia"/>
                <w:sz w:val="26"/>
                <w:szCs w:val="26"/>
              </w:rPr>
              <w:t>。</w:t>
            </w:r>
          </w:p>
          <w:p w:rsidR="00390048" w:rsidRPr="00A514C6" w:rsidRDefault="00390048" w:rsidP="00DB2ABB">
            <w:pPr>
              <w:widowControl/>
              <w:spacing w:line="360" w:lineRule="auto"/>
              <w:rPr>
                <w:rFonts w:ascii="標楷體" w:hAnsi="標楷體" w:hint="eastAsia"/>
                <w:sz w:val="26"/>
                <w:szCs w:val="26"/>
              </w:rPr>
            </w:pPr>
            <w:r w:rsidRPr="00A514C6">
              <w:rPr>
                <w:rFonts w:ascii="標楷體" w:hAnsi="標楷體" w:hint="eastAsia"/>
                <w:sz w:val="26"/>
                <w:szCs w:val="26"/>
              </w:rPr>
              <w:t>2.</w:t>
            </w:r>
            <w:r w:rsidRPr="00A514C6">
              <w:rPr>
                <w:rFonts w:ascii="標楷體" w:hAnsi="標楷體"/>
                <w:sz w:val="26"/>
                <w:szCs w:val="26"/>
              </w:rPr>
              <w:t>設計</w:t>
            </w:r>
            <w:r w:rsidRPr="00A514C6">
              <w:rPr>
                <w:rFonts w:ascii="標楷體" w:hAnsi="標楷體" w:hint="eastAsia"/>
                <w:sz w:val="26"/>
                <w:szCs w:val="26"/>
              </w:rPr>
              <w:t>臺</w:t>
            </w:r>
            <w:r w:rsidRPr="00A514C6">
              <w:rPr>
                <w:rFonts w:ascii="標楷體" w:hAnsi="標楷體"/>
                <w:sz w:val="26"/>
                <w:szCs w:val="26"/>
              </w:rPr>
              <w:t>灣之旅產品開發計畫，打造</w:t>
            </w:r>
            <w:r w:rsidRPr="00A514C6">
              <w:rPr>
                <w:rFonts w:ascii="標楷體" w:hAnsi="標楷體" w:hint="eastAsia"/>
                <w:sz w:val="26"/>
                <w:szCs w:val="26"/>
              </w:rPr>
              <w:t>臺</w:t>
            </w:r>
            <w:r w:rsidRPr="00A514C6">
              <w:rPr>
                <w:rFonts w:ascii="標楷體" w:hAnsi="標楷體"/>
                <w:sz w:val="26"/>
                <w:szCs w:val="26"/>
              </w:rPr>
              <w:t>灣觀光新形象</w:t>
            </w:r>
            <w:r w:rsidRPr="00A514C6">
              <w:rPr>
                <w:rFonts w:ascii="標楷體" w:hAnsi="標楷體" w:hint="eastAsia"/>
                <w:sz w:val="26"/>
                <w:szCs w:val="26"/>
              </w:rPr>
              <w:t>。</w:t>
            </w:r>
          </w:p>
        </w:tc>
      </w:tr>
      <w:tr w:rsidR="00390048" w:rsidRPr="00A514C6" w:rsidTr="00DB2ABB">
        <w:tc>
          <w:tcPr>
            <w:tcW w:w="2160" w:type="dxa"/>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2006年</w:t>
            </w:r>
          </w:p>
        </w:tc>
        <w:tc>
          <w:tcPr>
            <w:tcW w:w="6204" w:type="dxa"/>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1.</w:t>
            </w:r>
            <w:r w:rsidRPr="00A514C6">
              <w:rPr>
                <w:rFonts w:ascii="標楷體" w:hAnsi="標楷體"/>
                <w:sz w:val="26"/>
                <w:szCs w:val="26"/>
              </w:rPr>
              <w:t>持續推動12條套裝</w:t>
            </w:r>
            <w:proofErr w:type="gramStart"/>
            <w:r w:rsidRPr="00A514C6">
              <w:rPr>
                <w:rFonts w:ascii="標楷體" w:hAnsi="標楷體"/>
                <w:sz w:val="26"/>
                <w:szCs w:val="26"/>
              </w:rPr>
              <w:t>旅遊線整建</w:t>
            </w:r>
            <w:proofErr w:type="gramEnd"/>
            <w:r w:rsidRPr="00A514C6">
              <w:rPr>
                <w:rFonts w:ascii="標楷體" w:hAnsi="標楷體"/>
                <w:sz w:val="26"/>
                <w:szCs w:val="26"/>
              </w:rPr>
              <w:t>計畫，建置優質且人性化之公共設施，健全觀光旅遊環境</w:t>
            </w:r>
            <w:r w:rsidRPr="00A514C6">
              <w:rPr>
                <w:rFonts w:ascii="標楷體" w:hAnsi="標楷體" w:hint="eastAsia"/>
                <w:sz w:val="26"/>
                <w:szCs w:val="26"/>
              </w:rPr>
              <w:t>。</w:t>
            </w:r>
          </w:p>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2.</w:t>
            </w:r>
            <w:r w:rsidRPr="00A514C6">
              <w:rPr>
                <w:rFonts w:ascii="標楷體" w:hAnsi="標楷體"/>
                <w:sz w:val="26"/>
                <w:szCs w:val="26"/>
              </w:rPr>
              <w:t>協調高公局、高鐵公司於高速公路休息站及高鐵車站建置旅遊服務中心，以提供旅遊諮詢服務</w:t>
            </w:r>
            <w:r w:rsidRPr="00A514C6">
              <w:rPr>
                <w:rFonts w:ascii="標楷體" w:hAnsi="標楷體" w:hint="eastAsia"/>
                <w:sz w:val="26"/>
                <w:szCs w:val="26"/>
              </w:rPr>
              <w:t>。</w:t>
            </w:r>
          </w:p>
        </w:tc>
      </w:tr>
      <w:tr w:rsidR="00390048" w:rsidRPr="00A514C6" w:rsidTr="00DB2ABB">
        <w:tc>
          <w:tcPr>
            <w:tcW w:w="2160" w:type="dxa"/>
            <w:tcBorders>
              <w:bottom w:val="single" w:sz="4" w:space="0" w:color="auto"/>
            </w:tcBorders>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2007年</w:t>
            </w:r>
          </w:p>
        </w:tc>
        <w:tc>
          <w:tcPr>
            <w:tcW w:w="6204" w:type="dxa"/>
            <w:tcBorders>
              <w:bottom w:val="single" w:sz="4" w:space="0" w:color="auto"/>
            </w:tcBorders>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sz w:val="26"/>
                <w:szCs w:val="26"/>
              </w:rPr>
              <w:t>以「美麗臺灣」、「特色臺灣」、「友善臺灣」、「品質臺灣」及「行銷臺灣」為主軸，全方位打造優質的旅遊環境</w:t>
            </w:r>
            <w:r w:rsidRPr="00A514C6">
              <w:rPr>
                <w:rFonts w:ascii="標楷體" w:hAnsi="標楷體" w:hint="eastAsia"/>
                <w:sz w:val="26"/>
                <w:szCs w:val="26"/>
              </w:rPr>
              <w:t>。</w:t>
            </w:r>
          </w:p>
        </w:tc>
      </w:tr>
      <w:tr w:rsidR="00390048" w:rsidRPr="00A514C6" w:rsidTr="00DB2ABB">
        <w:tc>
          <w:tcPr>
            <w:tcW w:w="2160"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2008年</w:t>
            </w:r>
          </w:p>
        </w:tc>
        <w:tc>
          <w:tcPr>
            <w:tcW w:w="6204" w:type="dxa"/>
            <w:tcBorders>
              <w:top w:val="single" w:sz="4" w:space="0" w:color="auto"/>
              <w:left w:val="single" w:sz="4" w:space="0" w:color="auto"/>
              <w:bottom w:val="single" w:sz="4" w:space="0" w:color="auto"/>
              <w:right w:val="single" w:sz="4" w:space="0" w:color="auto"/>
            </w:tcBorders>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sz w:val="26"/>
                <w:szCs w:val="26"/>
              </w:rPr>
              <w:t>推動「旅行</w:t>
            </w:r>
            <w:r w:rsidRPr="00A514C6">
              <w:rPr>
                <w:rFonts w:ascii="標楷體" w:hAnsi="標楷體" w:hint="eastAsia"/>
                <w:sz w:val="26"/>
                <w:szCs w:val="26"/>
              </w:rPr>
              <w:t>臺</w:t>
            </w:r>
            <w:r w:rsidRPr="00A514C6">
              <w:rPr>
                <w:rFonts w:ascii="標楷體" w:hAnsi="標楷體"/>
                <w:sz w:val="26"/>
                <w:szCs w:val="26"/>
              </w:rPr>
              <w:t>灣年」，達成來</w:t>
            </w:r>
            <w:proofErr w:type="gramStart"/>
            <w:r w:rsidRPr="00A514C6">
              <w:rPr>
                <w:rFonts w:ascii="標楷體" w:hAnsi="標楷體" w:hint="eastAsia"/>
                <w:sz w:val="26"/>
                <w:szCs w:val="26"/>
              </w:rPr>
              <w:t>臺</w:t>
            </w:r>
            <w:proofErr w:type="gramEnd"/>
            <w:r w:rsidRPr="00A514C6">
              <w:rPr>
                <w:rFonts w:ascii="標楷體" w:hAnsi="標楷體"/>
                <w:sz w:val="26"/>
                <w:szCs w:val="26"/>
              </w:rPr>
              <w:t>旅客年成長7%之目標</w:t>
            </w:r>
            <w:r w:rsidRPr="00A514C6">
              <w:rPr>
                <w:rFonts w:ascii="標楷體" w:hAnsi="標楷體" w:hint="eastAsia"/>
                <w:sz w:val="26"/>
                <w:szCs w:val="26"/>
              </w:rPr>
              <w:t>。</w:t>
            </w:r>
          </w:p>
        </w:tc>
      </w:tr>
      <w:tr w:rsidR="00390048" w:rsidRPr="00A514C6" w:rsidTr="00DB2ABB">
        <w:trPr>
          <w:trHeight w:val="1097"/>
        </w:trPr>
        <w:tc>
          <w:tcPr>
            <w:tcW w:w="8364" w:type="dxa"/>
            <w:gridSpan w:val="2"/>
            <w:tcBorders>
              <w:top w:val="single" w:sz="4" w:space="0" w:color="auto"/>
              <w:left w:val="nil"/>
              <w:bottom w:val="nil"/>
              <w:right w:val="nil"/>
            </w:tcBorders>
            <w:vAlign w:val="center"/>
          </w:tcPr>
          <w:p w:rsidR="00390048" w:rsidRPr="00A514C6" w:rsidRDefault="00390048" w:rsidP="00DB2ABB">
            <w:pPr>
              <w:widowControl/>
              <w:spacing w:after="50" w:line="360" w:lineRule="auto"/>
              <w:ind w:right="260"/>
              <w:jc w:val="right"/>
              <w:rPr>
                <w:rFonts w:ascii="標楷體" w:hAnsi="標楷體" w:hint="eastAsia"/>
                <w:sz w:val="26"/>
                <w:szCs w:val="26"/>
              </w:rPr>
            </w:pPr>
            <w:r w:rsidRPr="00A514C6">
              <w:rPr>
                <w:rFonts w:ascii="標楷體" w:hAnsi="標楷體" w:hint="eastAsia"/>
                <w:sz w:val="26"/>
                <w:szCs w:val="26"/>
              </w:rPr>
              <w:t>資料來源:交通部觀光局行政資訊</w:t>
            </w:r>
          </w:p>
          <w:p w:rsidR="00390048" w:rsidRDefault="00390048" w:rsidP="00DB2ABB">
            <w:pPr>
              <w:widowControl/>
              <w:spacing w:line="360" w:lineRule="auto"/>
              <w:rPr>
                <w:rFonts w:ascii="標楷體" w:hAnsi="標楷體" w:hint="eastAsia"/>
                <w:sz w:val="26"/>
                <w:szCs w:val="26"/>
              </w:rPr>
            </w:pPr>
          </w:p>
          <w:p w:rsidR="00390048" w:rsidRPr="00A514C6" w:rsidRDefault="00390048" w:rsidP="00DB2ABB">
            <w:pPr>
              <w:widowControl/>
              <w:spacing w:line="360" w:lineRule="auto"/>
              <w:rPr>
                <w:rFonts w:ascii="標楷體" w:hAnsi="標楷體" w:hint="eastAsia"/>
                <w:sz w:val="26"/>
                <w:szCs w:val="26"/>
              </w:rPr>
            </w:pPr>
          </w:p>
        </w:tc>
      </w:tr>
      <w:tr w:rsidR="00390048" w:rsidRPr="00A514C6" w:rsidTr="00DB2ABB">
        <w:tc>
          <w:tcPr>
            <w:tcW w:w="8364" w:type="dxa"/>
            <w:gridSpan w:val="2"/>
            <w:tcBorders>
              <w:top w:val="nil"/>
              <w:left w:val="nil"/>
              <w:bottom w:val="single" w:sz="4" w:space="0" w:color="auto"/>
              <w:right w:val="nil"/>
            </w:tcBorders>
            <w:vAlign w:val="center"/>
          </w:tcPr>
          <w:p w:rsidR="00390048" w:rsidRPr="00A514C6" w:rsidRDefault="00390048" w:rsidP="00DB2ABB">
            <w:pPr>
              <w:widowControl/>
              <w:spacing w:line="360" w:lineRule="auto"/>
              <w:ind w:left="260" w:hangingChars="100" w:hanging="260"/>
              <w:jc w:val="center"/>
              <w:rPr>
                <w:rFonts w:ascii="標楷體" w:hAnsi="標楷體" w:hint="eastAsia"/>
                <w:sz w:val="26"/>
                <w:szCs w:val="26"/>
              </w:rPr>
            </w:pPr>
            <w:r w:rsidRPr="00A514C6">
              <w:rPr>
                <w:rFonts w:ascii="標楷體" w:hAnsi="標楷體" w:hint="eastAsia"/>
                <w:sz w:val="26"/>
                <w:szCs w:val="26"/>
              </w:rPr>
              <w:lastRenderedPageBreak/>
              <w:t>表1-1 2002至2011年臺灣政府觀光行銷計劃表（續）</w:t>
            </w:r>
          </w:p>
        </w:tc>
      </w:tr>
      <w:tr w:rsidR="00390048" w:rsidRPr="00A514C6" w:rsidTr="00DB2ABB">
        <w:tc>
          <w:tcPr>
            <w:tcW w:w="2160" w:type="dxa"/>
            <w:tcBorders>
              <w:top w:val="single" w:sz="4" w:space="0" w:color="auto"/>
              <w:bottom w:val="single" w:sz="4" w:space="0" w:color="auto"/>
            </w:tcBorders>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2008年</w:t>
            </w:r>
            <w:r w:rsidRPr="00A514C6">
              <w:rPr>
                <w:rFonts w:ascii="標楷體" w:hAnsi="標楷體"/>
                <w:sz w:val="26"/>
                <w:szCs w:val="26"/>
              </w:rPr>
              <w:t>-</w:t>
            </w:r>
            <w:r w:rsidRPr="00A514C6">
              <w:rPr>
                <w:rFonts w:ascii="標楷體" w:hAnsi="標楷體" w:hint="eastAsia"/>
                <w:sz w:val="26"/>
                <w:szCs w:val="26"/>
              </w:rPr>
              <w:t>2011</w:t>
            </w:r>
            <w:r w:rsidRPr="00A514C6">
              <w:rPr>
                <w:rFonts w:ascii="標楷體" w:hAnsi="標楷體"/>
                <w:sz w:val="26"/>
                <w:szCs w:val="26"/>
              </w:rPr>
              <w:t>年</w:t>
            </w:r>
          </w:p>
        </w:tc>
        <w:tc>
          <w:tcPr>
            <w:tcW w:w="6204" w:type="dxa"/>
            <w:tcBorders>
              <w:top w:val="single" w:sz="4" w:space="0" w:color="auto"/>
              <w:bottom w:val="single" w:sz="4" w:space="0" w:color="auto"/>
            </w:tcBorders>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1.</w:t>
            </w:r>
            <w:r w:rsidRPr="00A514C6">
              <w:rPr>
                <w:rFonts w:ascii="標楷體" w:hAnsi="標楷體"/>
                <w:sz w:val="26"/>
                <w:szCs w:val="26"/>
              </w:rPr>
              <w:t>執行「重要觀光景點建設中程計畫」，確立國家風景區發展方向及聚焦各地特色</w:t>
            </w:r>
            <w:r w:rsidRPr="00A514C6">
              <w:rPr>
                <w:rFonts w:ascii="標楷體" w:hAnsi="標楷體" w:hint="eastAsia"/>
                <w:sz w:val="26"/>
                <w:szCs w:val="26"/>
              </w:rPr>
              <w:t>。</w:t>
            </w:r>
          </w:p>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2.</w:t>
            </w:r>
            <w:r w:rsidRPr="00A514C6">
              <w:rPr>
                <w:rFonts w:ascii="標楷體" w:hAnsi="標楷體"/>
                <w:sz w:val="26"/>
                <w:szCs w:val="26"/>
              </w:rPr>
              <w:t>集中資源，分級</w:t>
            </w:r>
            <w:proofErr w:type="gramStart"/>
            <w:r w:rsidRPr="00A514C6">
              <w:rPr>
                <w:rFonts w:ascii="標楷體" w:hAnsi="標楷體"/>
                <w:sz w:val="26"/>
                <w:szCs w:val="26"/>
              </w:rPr>
              <w:t>整建具代表性</w:t>
            </w:r>
            <w:proofErr w:type="gramEnd"/>
            <w:r w:rsidRPr="00A514C6">
              <w:rPr>
                <w:rFonts w:ascii="標楷體" w:hAnsi="標楷體"/>
                <w:sz w:val="26"/>
                <w:szCs w:val="26"/>
              </w:rPr>
              <w:t>之重要觀光景點遊憩服務設施，打造觀光景點風華再現。</w:t>
            </w:r>
          </w:p>
        </w:tc>
      </w:tr>
      <w:tr w:rsidR="00390048" w:rsidRPr="00A514C6" w:rsidTr="00DB2ABB">
        <w:tc>
          <w:tcPr>
            <w:tcW w:w="2160" w:type="dxa"/>
            <w:tcBorders>
              <w:top w:val="single" w:sz="4" w:space="0" w:color="auto"/>
              <w:bottom w:val="single" w:sz="4" w:space="0" w:color="auto"/>
            </w:tcBorders>
            <w:vAlign w:val="center"/>
          </w:tcPr>
          <w:p w:rsidR="00390048" w:rsidRPr="00A514C6" w:rsidRDefault="00390048" w:rsidP="00DB2ABB">
            <w:pPr>
              <w:widowControl/>
              <w:spacing w:line="360" w:lineRule="auto"/>
              <w:jc w:val="center"/>
              <w:rPr>
                <w:rFonts w:ascii="標楷體" w:hAnsi="標楷體" w:hint="eastAsia"/>
                <w:sz w:val="26"/>
                <w:szCs w:val="26"/>
              </w:rPr>
            </w:pPr>
          </w:p>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2009年~2011年</w:t>
            </w:r>
          </w:p>
          <w:p w:rsidR="00390048" w:rsidRPr="00A514C6" w:rsidRDefault="00390048" w:rsidP="00DB2ABB">
            <w:pPr>
              <w:widowControl/>
              <w:spacing w:line="360" w:lineRule="auto"/>
              <w:jc w:val="center"/>
              <w:rPr>
                <w:rFonts w:ascii="標楷體" w:hAnsi="標楷體" w:hint="eastAsia"/>
                <w:sz w:val="26"/>
                <w:szCs w:val="26"/>
              </w:rPr>
            </w:pPr>
          </w:p>
        </w:tc>
        <w:tc>
          <w:tcPr>
            <w:tcW w:w="6204" w:type="dxa"/>
            <w:tcBorders>
              <w:top w:val="single" w:sz="4" w:space="0" w:color="auto"/>
              <w:bottom w:val="single" w:sz="4" w:space="0" w:color="auto"/>
            </w:tcBorders>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1.</w:t>
            </w:r>
            <w:r w:rsidRPr="00A514C6">
              <w:rPr>
                <w:rFonts w:ascii="標楷體" w:hAnsi="標楷體"/>
                <w:sz w:val="26"/>
                <w:szCs w:val="26"/>
              </w:rPr>
              <w:t>推動「觀光拔尖領航方案」，落實執行國內、國外宣傳推廣工作</w:t>
            </w:r>
            <w:r w:rsidRPr="00A514C6">
              <w:rPr>
                <w:rFonts w:ascii="標楷體" w:hAnsi="標楷體" w:hint="eastAsia"/>
                <w:sz w:val="26"/>
                <w:szCs w:val="26"/>
              </w:rPr>
              <w:t>。</w:t>
            </w:r>
          </w:p>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2.</w:t>
            </w:r>
            <w:r w:rsidRPr="00A514C6">
              <w:rPr>
                <w:rFonts w:ascii="標楷體" w:hAnsi="標楷體"/>
                <w:sz w:val="26"/>
                <w:szCs w:val="26"/>
              </w:rPr>
              <w:t>營造友善旅遊環境，開發多元化</w:t>
            </w:r>
            <w:r w:rsidRPr="00A514C6">
              <w:rPr>
                <w:rFonts w:ascii="標楷體" w:hAnsi="標楷體" w:hint="eastAsia"/>
                <w:sz w:val="26"/>
                <w:szCs w:val="26"/>
              </w:rPr>
              <w:t>臺</w:t>
            </w:r>
            <w:r w:rsidRPr="00A514C6">
              <w:rPr>
                <w:rFonts w:ascii="標楷體" w:hAnsi="標楷體"/>
                <w:sz w:val="26"/>
                <w:szCs w:val="26"/>
              </w:rPr>
              <w:t>灣旅遊產品，引進新客源</w:t>
            </w:r>
            <w:r w:rsidRPr="00A514C6">
              <w:rPr>
                <w:rFonts w:ascii="標楷體" w:hAnsi="標楷體" w:hint="eastAsia"/>
                <w:sz w:val="26"/>
                <w:szCs w:val="26"/>
              </w:rPr>
              <w:t>。</w:t>
            </w:r>
          </w:p>
        </w:tc>
      </w:tr>
      <w:tr w:rsidR="00390048" w:rsidRPr="00A514C6" w:rsidTr="00DB2ABB">
        <w:tc>
          <w:tcPr>
            <w:tcW w:w="2160" w:type="dxa"/>
            <w:tcBorders>
              <w:top w:val="single" w:sz="4" w:space="0" w:color="auto"/>
              <w:bottom w:val="single" w:sz="4" w:space="0" w:color="auto"/>
            </w:tcBorders>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2010年</w:t>
            </w:r>
          </w:p>
        </w:tc>
        <w:tc>
          <w:tcPr>
            <w:tcW w:w="6204" w:type="dxa"/>
            <w:tcBorders>
              <w:top w:val="single" w:sz="4" w:space="0" w:color="auto"/>
              <w:bottom w:val="single" w:sz="4" w:space="0" w:color="auto"/>
            </w:tcBorders>
          </w:tcPr>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sz w:val="26"/>
                <w:szCs w:val="26"/>
              </w:rPr>
              <w:t>朝「發展國際觀光、提升國內旅遊品質、增加外匯</w:t>
            </w:r>
          </w:p>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收</w:t>
            </w:r>
            <w:r w:rsidRPr="00A514C6">
              <w:rPr>
                <w:rFonts w:ascii="標楷體" w:hAnsi="標楷體"/>
                <w:sz w:val="26"/>
                <w:szCs w:val="26"/>
              </w:rPr>
              <w:t>入」之目標邁進</w:t>
            </w:r>
            <w:r w:rsidRPr="00A514C6">
              <w:rPr>
                <w:rFonts w:ascii="標楷體" w:hAnsi="標楷體" w:hint="eastAsia"/>
                <w:sz w:val="26"/>
                <w:szCs w:val="26"/>
              </w:rPr>
              <w:t>。</w:t>
            </w:r>
          </w:p>
        </w:tc>
      </w:tr>
      <w:tr w:rsidR="00390048" w:rsidRPr="00A514C6" w:rsidTr="00DB2ABB">
        <w:tc>
          <w:tcPr>
            <w:tcW w:w="2160" w:type="dxa"/>
            <w:tcBorders>
              <w:top w:val="single" w:sz="4" w:space="0" w:color="auto"/>
            </w:tcBorders>
            <w:vAlign w:val="center"/>
          </w:tcPr>
          <w:p w:rsidR="00390048" w:rsidRPr="00A514C6" w:rsidRDefault="00390048" w:rsidP="00DB2ABB">
            <w:pPr>
              <w:widowControl/>
              <w:spacing w:line="360" w:lineRule="auto"/>
              <w:jc w:val="center"/>
              <w:rPr>
                <w:rFonts w:ascii="標楷體" w:hAnsi="標楷體" w:hint="eastAsia"/>
                <w:sz w:val="26"/>
                <w:szCs w:val="26"/>
              </w:rPr>
            </w:pPr>
            <w:r w:rsidRPr="00A514C6">
              <w:rPr>
                <w:rFonts w:ascii="標楷體" w:hAnsi="標楷體" w:hint="eastAsia"/>
                <w:sz w:val="26"/>
                <w:szCs w:val="26"/>
              </w:rPr>
              <w:t>2011年</w:t>
            </w:r>
          </w:p>
        </w:tc>
        <w:tc>
          <w:tcPr>
            <w:tcW w:w="6204" w:type="dxa"/>
            <w:tcBorders>
              <w:top w:val="single" w:sz="4" w:space="0" w:color="auto"/>
            </w:tcBorders>
          </w:tcPr>
          <w:p w:rsidR="00390048" w:rsidRPr="00A514C6" w:rsidRDefault="00390048" w:rsidP="00DB2ABB">
            <w:pPr>
              <w:widowControl/>
              <w:spacing w:line="360" w:lineRule="auto"/>
              <w:rPr>
                <w:rFonts w:ascii="標楷體" w:hAnsi="標楷體" w:hint="eastAsia"/>
                <w:sz w:val="26"/>
                <w:szCs w:val="26"/>
              </w:rPr>
            </w:pPr>
            <w:r w:rsidRPr="00A514C6">
              <w:rPr>
                <w:rFonts w:ascii="標楷體" w:hAnsi="標楷體" w:hint="eastAsia"/>
                <w:sz w:val="26"/>
                <w:szCs w:val="26"/>
              </w:rPr>
              <w:t>1.</w:t>
            </w:r>
            <w:r w:rsidRPr="00A514C6">
              <w:rPr>
                <w:rFonts w:ascii="標楷體" w:hAnsi="標楷體"/>
                <w:sz w:val="26"/>
                <w:szCs w:val="26"/>
              </w:rPr>
              <w:t>推動「旅行臺灣</w:t>
            </w:r>
            <w:proofErr w:type="gramStart"/>
            <w:r w:rsidRPr="00A514C6">
              <w:rPr>
                <w:rFonts w:ascii="新細明體" w:hAnsi="新細明體" w:cs="細明體" w:hint="eastAsia"/>
                <w:sz w:val="26"/>
                <w:szCs w:val="26"/>
              </w:rPr>
              <w:t>‧</w:t>
            </w:r>
            <w:proofErr w:type="gramEnd"/>
            <w:r w:rsidRPr="00A514C6">
              <w:rPr>
                <w:rFonts w:ascii="標楷體" w:hAnsi="標楷體"/>
                <w:sz w:val="26"/>
                <w:szCs w:val="26"/>
              </w:rPr>
              <w:t>感動100」工作計畫</w:t>
            </w:r>
            <w:r w:rsidRPr="00A514C6">
              <w:rPr>
                <w:rFonts w:ascii="標楷體" w:hAnsi="標楷體" w:hint="eastAsia"/>
                <w:sz w:val="26"/>
                <w:szCs w:val="26"/>
              </w:rPr>
              <w:t>。</w:t>
            </w:r>
          </w:p>
          <w:p w:rsidR="00390048" w:rsidRPr="00A514C6" w:rsidRDefault="00390048" w:rsidP="00DB2ABB">
            <w:pPr>
              <w:widowControl/>
              <w:spacing w:line="360" w:lineRule="auto"/>
              <w:ind w:left="260" w:hangingChars="100" w:hanging="260"/>
              <w:rPr>
                <w:rFonts w:ascii="標楷體" w:hAnsi="標楷體" w:hint="eastAsia"/>
                <w:sz w:val="26"/>
                <w:szCs w:val="26"/>
              </w:rPr>
            </w:pPr>
            <w:r w:rsidRPr="00A514C6">
              <w:rPr>
                <w:rFonts w:ascii="標楷體" w:hAnsi="標楷體" w:hint="eastAsia"/>
                <w:sz w:val="26"/>
                <w:szCs w:val="26"/>
              </w:rPr>
              <w:t>2.</w:t>
            </w:r>
            <w:r w:rsidRPr="00A514C6">
              <w:rPr>
                <w:rFonts w:ascii="標楷體" w:hAnsi="標楷體"/>
                <w:sz w:val="26"/>
                <w:szCs w:val="26"/>
              </w:rPr>
              <w:t>讓世界看見</w:t>
            </w:r>
            <w:r w:rsidRPr="00A514C6">
              <w:rPr>
                <w:rFonts w:ascii="標楷體" w:hAnsi="標楷體" w:hint="eastAsia"/>
                <w:sz w:val="26"/>
                <w:szCs w:val="26"/>
              </w:rPr>
              <w:t>臺</w:t>
            </w:r>
            <w:r w:rsidRPr="00A514C6">
              <w:rPr>
                <w:rFonts w:ascii="標楷體" w:hAnsi="標楷體"/>
                <w:sz w:val="26"/>
                <w:szCs w:val="26"/>
              </w:rPr>
              <w:t>灣觀光新魅力</w:t>
            </w:r>
            <w:r w:rsidRPr="00A514C6">
              <w:rPr>
                <w:rFonts w:ascii="標楷體" w:hAnsi="標楷體" w:hint="eastAsia"/>
                <w:sz w:val="26"/>
                <w:szCs w:val="26"/>
              </w:rPr>
              <w:t>。</w:t>
            </w:r>
          </w:p>
        </w:tc>
      </w:tr>
    </w:tbl>
    <w:p w:rsidR="00390048" w:rsidRPr="00A514C6" w:rsidRDefault="00390048" w:rsidP="00390048">
      <w:pPr>
        <w:widowControl/>
        <w:spacing w:after="240" w:line="360" w:lineRule="auto"/>
        <w:ind w:right="261"/>
        <w:jc w:val="right"/>
        <w:rPr>
          <w:rFonts w:ascii="標楷體" w:hAnsi="標楷體" w:hint="eastAsia"/>
          <w:sz w:val="26"/>
          <w:szCs w:val="26"/>
        </w:rPr>
      </w:pPr>
      <w:r w:rsidRPr="00A514C6">
        <w:rPr>
          <w:rFonts w:ascii="標楷體" w:hAnsi="標楷體" w:hint="eastAsia"/>
          <w:sz w:val="26"/>
          <w:szCs w:val="26"/>
        </w:rPr>
        <w:t>資料來源:交通部觀光局行政資訊</w:t>
      </w:r>
    </w:p>
    <w:p w:rsidR="00390048" w:rsidRPr="00A514C6" w:rsidRDefault="00390048" w:rsidP="00390048">
      <w:pPr>
        <w:spacing w:line="360" w:lineRule="auto"/>
        <w:ind w:firstLineChars="200" w:firstLine="520"/>
        <w:jc w:val="both"/>
        <w:rPr>
          <w:rFonts w:ascii="標楷體" w:hAnsi="標楷體" w:hint="eastAsia"/>
          <w:sz w:val="26"/>
          <w:szCs w:val="28"/>
        </w:rPr>
      </w:pPr>
      <w:r w:rsidRPr="00A514C6">
        <w:rPr>
          <w:rFonts w:ascii="標楷體" w:hAnsi="標楷體" w:hint="eastAsia"/>
          <w:sz w:val="26"/>
          <w:szCs w:val="28"/>
        </w:rPr>
        <w:t>觀光局極力推廣，除了將臺灣特色行銷至全世界外，更讓在地臺灣人共同感受到臺灣特色魅力所在，而各大縣市觀光局也積極推廣臺灣城市特色，並拍攝具代表觀光宣導短片，讓觀光資訊不論國內外都更容易搜尋及取得</w:t>
      </w:r>
      <w:r w:rsidRPr="00A514C6">
        <w:rPr>
          <w:rFonts w:ascii="標楷體" w:hAnsi="標楷體" w:hint="eastAsia"/>
          <w:sz w:val="26"/>
          <w:szCs w:val="26"/>
        </w:rPr>
        <w:t>，並提升遊客在</w:t>
      </w:r>
      <w:r w:rsidRPr="00A514C6">
        <w:rPr>
          <w:rFonts w:ascii="標楷體" w:hAnsi="標楷體"/>
          <w:sz w:val="26"/>
          <w:szCs w:val="26"/>
        </w:rPr>
        <w:t>旅遊景點間之轉運接駁機制</w:t>
      </w:r>
      <w:r w:rsidRPr="00A514C6">
        <w:rPr>
          <w:rFonts w:ascii="標楷體" w:hAnsi="標楷體" w:hint="eastAsia"/>
          <w:sz w:val="26"/>
          <w:szCs w:val="26"/>
        </w:rPr>
        <w:t>之順暢性。</w:t>
      </w:r>
      <w:r w:rsidRPr="00A514C6">
        <w:rPr>
          <w:rFonts w:ascii="標楷體" w:hAnsi="標楷體"/>
          <w:sz w:val="26"/>
          <w:szCs w:val="26"/>
        </w:rPr>
        <w:t>旅遊服務中心</w:t>
      </w:r>
      <w:r w:rsidRPr="00A514C6">
        <w:rPr>
          <w:rFonts w:ascii="標楷體" w:hAnsi="標楷體" w:hint="eastAsia"/>
          <w:sz w:val="26"/>
          <w:szCs w:val="26"/>
        </w:rPr>
        <w:t>之</w:t>
      </w:r>
      <w:r w:rsidRPr="00A514C6">
        <w:rPr>
          <w:rFonts w:ascii="標楷體" w:hAnsi="標楷體"/>
          <w:sz w:val="26"/>
          <w:szCs w:val="26"/>
        </w:rPr>
        <w:t>經營</w:t>
      </w:r>
      <w:r w:rsidRPr="00A514C6">
        <w:rPr>
          <w:rFonts w:ascii="標楷體" w:hAnsi="標楷體" w:hint="eastAsia"/>
          <w:sz w:val="26"/>
          <w:szCs w:val="26"/>
        </w:rPr>
        <w:t>也讓旅遊資訊隨手可得</w:t>
      </w:r>
      <w:r w:rsidRPr="00A514C6">
        <w:rPr>
          <w:rFonts w:ascii="標楷體" w:hAnsi="標楷體"/>
          <w:sz w:val="26"/>
          <w:szCs w:val="26"/>
        </w:rPr>
        <w:t>，強化</w:t>
      </w:r>
      <w:r w:rsidRPr="00A514C6">
        <w:rPr>
          <w:rFonts w:ascii="標楷體" w:hAnsi="標楷體" w:hint="eastAsia"/>
          <w:sz w:val="26"/>
          <w:szCs w:val="26"/>
        </w:rPr>
        <w:t>無國際的</w:t>
      </w:r>
      <w:r w:rsidRPr="00A514C6">
        <w:rPr>
          <w:rFonts w:ascii="標楷體" w:hAnsi="標楷體"/>
          <w:sz w:val="26"/>
          <w:szCs w:val="26"/>
        </w:rPr>
        <w:t>旅遊網路之服務功能，</w:t>
      </w:r>
      <w:r w:rsidRPr="00A514C6">
        <w:rPr>
          <w:rFonts w:ascii="標楷體" w:hAnsi="標楷體" w:hint="eastAsia"/>
          <w:sz w:val="26"/>
          <w:szCs w:val="26"/>
        </w:rPr>
        <w:t>成功促銷臺灣之際</w:t>
      </w:r>
      <w:r w:rsidRPr="00A514C6">
        <w:rPr>
          <w:rFonts w:ascii="標楷體" w:hAnsi="標楷體" w:hint="eastAsia"/>
          <w:sz w:val="26"/>
          <w:szCs w:val="28"/>
        </w:rPr>
        <w:t>也影響國人國內</w:t>
      </w:r>
      <w:proofErr w:type="gramStart"/>
      <w:r w:rsidRPr="00A514C6">
        <w:rPr>
          <w:rFonts w:ascii="標楷體" w:hAnsi="標楷體" w:hint="eastAsia"/>
          <w:sz w:val="26"/>
          <w:szCs w:val="28"/>
        </w:rPr>
        <w:t>旅遊總旅次</w:t>
      </w:r>
      <w:proofErr w:type="gramEnd"/>
      <w:r w:rsidRPr="00A514C6">
        <w:rPr>
          <w:rFonts w:ascii="標楷體" w:hAnsi="標楷體" w:hint="eastAsia"/>
          <w:sz w:val="26"/>
          <w:szCs w:val="28"/>
        </w:rPr>
        <w:t>在2011年創</w:t>
      </w:r>
      <w:proofErr w:type="gramStart"/>
      <w:r w:rsidRPr="00A514C6">
        <w:rPr>
          <w:rFonts w:ascii="標楷體" w:hAnsi="標楷體" w:hint="eastAsia"/>
          <w:sz w:val="26"/>
          <w:szCs w:val="28"/>
        </w:rPr>
        <w:t>近十年來的</w:t>
      </w:r>
      <w:proofErr w:type="gramEnd"/>
      <w:r w:rsidRPr="00A514C6">
        <w:rPr>
          <w:rFonts w:ascii="標楷體" w:hAnsi="標楷體" w:hint="eastAsia"/>
          <w:sz w:val="26"/>
          <w:szCs w:val="28"/>
        </w:rPr>
        <w:t>高峰 (如圖1-2所示)，從2002年106,278人次成長至2011年152,268人次，亦成長近70%。</w:t>
      </w:r>
    </w:p>
    <w:p w:rsidR="00390048" w:rsidRPr="00A514C6" w:rsidRDefault="00390048" w:rsidP="00390048">
      <w:pPr>
        <w:spacing w:line="360" w:lineRule="auto"/>
        <w:jc w:val="center"/>
        <w:rPr>
          <w:rFonts w:ascii="標楷體" w:hAnsi="標楷體" w:hint="eastAsia"/>
          <w:b/>
          <w:bCs/>
          <w:sz w:val="26"/>
          <w:szCs w:val="26"/>
        </w:rPr>
      </w:pPr>
      <w:r>
        <w:rPr>
          <w:rFonts w:ascii="標楷體" w:hAnsi="標楷體"/>
          <w:b/>
          <w:bCs/>
          <w:noProof/>
          <w:sz w:val="26"/>
          <w:szCs w:val="26"/>
        </w:rPr>
        <w:lastRenderedPageBreak/>
        <w:drawing>
          <wp:inline distT="0" distB="0" distL="0" distR="0">
            <wp:extent cx="5193030" cy="3122930"/>
            <wp:effectExtent l="0" t="0" r="0" b="0"/>
            <wp:docPr id="38" name="物件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0048" w:rsidRPr="00A514C6" w:rsidRDefault="00390048" w:rsidP="00390048">
      <w:pPr>
        <w:spacing w:line="360" w:lineRule="auto"/>
        <w:jc w:val="center"/>
        <w:rPr>
          <w:rFonts w:ascii="標楷體" w:hAnsi="標楷體"/>
          <w:sz w:val="26"/>
          <w:szCs w:val="28"/>
        </w:rPr>
      </w:pPr>
      <w:r w:rsidRPr="00A514C6">
        <w:rPr>
          <w:rFonts w:ascii="標楷體" w:hAnsi="標楷體" w:hint="eastAsia"/>
          <w:sz w:val="26"/>
          <w:szCs w:val="28"/>
        </w:rPr>
        <w:t>圖1-2 2002年至2011年國人國內</w:t>
      </w:r>
      <w:proofErr w:type="gramStart"/>
      <w:r w:rsidRPr="00A514C6">
        <w:rPr>
          <w:rFonts w:ascii="標楷體" w:hAnsi="標楷體" w:hint="eastAsia"/>
          <w:sz w:val="26"/>
          <w:szCs w:val="28"/>
        </w:rPr>
        <w:t>旅遊總旅次</w:t>
      </w:r>
      <w:proofErr w:type="gramEnd"/>
      <w:r w:rsidRPr="00A514C6">
        <w:rPr>
          <w:rFonts w:ascii="標楷體" w:hAnsi="標楷體" w:hint="eastAsia"/>
          <w:sz w:val="26"/>
          <w:szCs w:val="28"/>
        </w:rPr>
        <w:t>變化</w:t>
      </w:r>
    </w:p>
    <w:p w:rsidR="00390048" w:rsidRPr="00A514C6" w:rsidRDefault="00390048" w:rsidP="00390048">
      <w:pPr>
        <w:spacing w:after="240" w:line="360" w:lineRule="auto"/>
        <w:ind w:firstLineChars="50" w:firstLine="130"/>
        <w:jc w:val="center"/>
        <w:rPr>
          <w:rFonts w:ascii="標楷體" w:hAnsi="標楷體" w:hint="eastAsia"/>
          <w:sz w:val="26"/>
          <w:szCs w:val="26"/>
        </w:rPr>
      </w:pPr>
      <w:r w:rsidRPr="00A514C6">
        <w:rPr>
          <w:rFonts w:ascii="標楷體" w:hAnsi="標楷體" w:hint="eastAsia"/>
          <w:sz w:val="26"/>
          <w:szCs w:val="26"/>
        </w:rPr>
        <w:t>資料來源:交通部觀光局</w:t>
      </w:r>
    </w:p>
    <w:p w:rsidR="00390048" w:rsidRPr="00A514C6" w:rsidRDefault="00390048" w:rsidP="00390048">
      <w:pPr>
        <w:spacing w:line="360" w:lineRule="auto"/>
        <w:ind w:firstLineChars="200" w:firstLine="520"/>
        <w:jc w:val="both"/>
        <w:rPr>
          <w:rFonts w:ascii="標楷體" w:hAnsi="標楷體" w:hint="eastAsia"/>
          <w:sz w:val="26"/>
          <w:szCs w:val="26"/>
        </w:rPr>
      </w:pPr>
      <w:r w:rsidRPr="00A514C6">
        <w:rPr>
          <w:rFonts w:ascii="標楷體" w:hAnsi="標楷體" w:hint="eastAsia"/>
          <w:sz w:val="26"/>
          <w:szCs w:val="26"/>
        </w:rPr>
        <w:t>各鄉市城鎮推廣具</w:t>
      </w:r>
      <w:r w:rsidRPr="00A514C6">
        <w:rPr>
          <w:rFonts w:ascii="標楷體" w:hAnsi="標楷體"/>
          <w:sz w:val="26"/>
          <w:szCs w:val="26"/>
        </w:rPr>
        <w:t>發展潛力之地方民俗活動</w:t>
      </w:r>
      <w:r w:rsidRPr="00A514C6">
        <w:rPr>
          <w:rFonts w:ascii="標楷體" w:hAnsi="標楷體" w:hint="eastAsia"/>
          <w:sz w:val="26"/>
          <w:szCs w:val="26"/>
        </w:rPr>
        <w:t>，</w:t>
      </w:r>
      <w:r w:rsidRPr="00A514C6">
        <w:rPr>
          <w:rFonts w:ascii="標楷體" w:hAnsi="標楷體"/>
          <w:sz w:val="26"/>
          <w:szCs w:val="26"/>
        </w:rPr>
        <w:t>提昇地方節慶活動規模國際化</w:t>
      </w:r>
      <w:r w:rsidRPr="00A514C6">
        <w:rPr>
          <w:rFonts w:ascii="標楷體" w:hAnsi="標楷體" w:hint="eastAsia"/>
          <w:sz w:val="26"/>
          <w:szCs w:val="26"/>
        </w:rPr>
        <w:t>，</w:t>
      </w:r>
      <w:r w:rsidRPr="00A514C6">
        <w:rPr>
          <w:rFonts w:ascii="標楷體" w:hAnsi="標楷體"/>
          <w:sz w:val="26"/>
          <w:szCs w:val="26"/>
        </w:rPr>
        <w:t>並與</w:t>
      </w:r>
      <w:proofErr w:type="gramStart"/>
      <w:r w:rsidRPr="00A514C6">
        <w:rPr>
          <w:rFonts w:ascii="標楷體" w:hAnsi="標楷體"/>
          <w:sz w:val="26"/>
          <w:szCs w:val="26"/>
        </w:rPr>
        <w:t>週</w:t>
      </w:r>
      <w:proofErr w:type="gramEnd"/>
      <w:r w:rsidRPr="00A514C6">
        <w:rPr>
          <w:rFonts w:ascii="標楷體" w:hAnsi="標楷體"/>
          <w:sz w:val="26"/>
          <w:szCs w:val="26"/>
        </w:rPr>
        <w:t>邊景點配套推廣</w:t>
      </w:r>
      <w:r w:rsidRPr="00A514C6">
        <w:rPr>
          <w:rFonts w:ascii="標楷體" w:hAnsi="標楷體" w:hint="eastAsia"/>
          <w:sz w:val="26"/>
          <w:szCs w:val="26"/>
        </w:rPr>
        <w:t>，</w:t>
      </w:r>
      <w:r w:rsidRPr="00A514C6">
        <w:rPr>
          <w:rFonts w:ascii="標楷體" w:hAnsi="標楷體"/>
          <w:sz w:val="26"/>
          <w:szCs w:val="26"/>
        </w:rPr>
        <w:t>吸引遊客參與</w:t>
      </w:r>
      <w:r w:rsidRPr="00A514C6">
        <w:rPr>
          <w:rFonts w:ascii="標楷體" w:hAnsi="標楷體" w:hint="eastAsia"/>
          <w:sz w:val="26"/>
          <w:szCs w:val="26"/>
        </w:rPr>
        <w:t>，</w:t>
      </w:r>
      <w:r w:rsidRPr="00A514C6">
        <w:rPr>
          <w:rFonts w:ascii="標楷體" w:hAnsi="標楷體"/>
          <w:sz w:val="26"/>
          <w:szCs w:val="26"/>
        </w:rPr>
        <w:t>推動特殊興趣遊程，規劃具國際觀光魅力的新產品，透過國際宣傳推廣行銷通路</w:t>
      </w:r>
      <w:r w:rsidRPr="00A514C6">
        <w:rPr>
          <w:rFonts w:ascii="標楷體" w:hAnsi="標楷體" w:hint="eastAsia"/>
          <w:sz w:val="26"/>
          <w:szCs w:val="26"/>
        </w:rPr>
        <w:t>，因此2002年~2011年由觀光所產生的總收入，相對成長，從2002年3,953億元成長至2011年6,363億元</w:t>
      </w:r>
      <w:r w:rsidRPr="00A514C6">
        <w:rPr>
          <w:rFonts w:ascii="標楷體" w:hAnsi="標楷體" w:hint="eastAsia"/>
          <w:sz w:val="26"/>
          <w:szCs w:val="28"/>
        </w:rPr>
        <w:t xml:space="preserve">亦成長近62% </w:t>
      </w:r>
      <w:r w:rsidRPr="00A514C6">
        <w:rPr>
          <w:rFonts w:ascii="標楷體" w:hAnsi="標楷體" w:hint="eastAsia"/>
          <w:sz w:val="26"/>
          <w:szCs w:val="26"/>
        </w:rPr>
        <w:t>(如圖1-3所示)。</w:t>
      </w:r>
    </w:p>
    <w:p w:rsidR="00390048" w:rsidRPr="00A514C6" w:rsidRDefault="00390048" w:rsidP="00390048">
      <w:pPr>
        <w:spacing w:line="360" w:lineRule="auto"/>
        <w:ind w:firstLineChars="200" w:firstLine="520"/>
        <w:rPr>
          <w:rFonts w:ascii="標楷體" w:hAnsi="標楷體" w:hint="eastAsia"/>
          <w:sz w:val="26"/>
          <w:szCs w:val="26"/>
        </w:rPr>
      </w:pPr>
    </w:p>
    <w:p w:rsidR="00390048" w:rsidRPr="00A514C6" w:rsidRDefault="00390048" w:rsidP="00390048">
      <w:pPr>
        <w:spacing w:line="360" w:lineRule="auto"/>
        <w:ind w:firstLineChars="200" w:firstLine="520"/>
        <w:rPr>
          <w:rFonts w:ascii="標楷體" w:hAnsi="標楷體" w:hint="eastAsia"/>
          <w:sz w:val="26"/>
          <w:szCs w:val="26"/>
        </w:rPr>
      </w:pPr>
    </w:p>
    <w:p w:rsidR="00390048" w:rsidRPr="00A514C6" w:rsidRDefault="00390048" w:rsidP="00390048">
      <w:pPr>
        <w:spacing w:line="360" w:lineRule="auto"/>
        <w:ind w:firstLineChars="200" w:firstLine="520"/>
        <w:rPr>
          <w:rFonts w:ascii="標楷體" w:hAnsi="標楷體" w:hint="eastAsia"/>
          <w:sz w:val="26"/>
          <w:szCs w:val="26"/>
        </w:rPr>
      </w:pPr>
    </w:p>
    <w:p w:rsidR="00390048" w:rsidRPr="00A514C6" w:rsidRDefault="00390048" w:rsidP="00390048">
      <w:pPr>
        <w:spacing w:line="360" w:lineRule="auto"/>
        <w:ind w:firstLineChars="200" w:firstLine="520"/>
        <w:rPr>
          <w:rFonts w:ascii="標楷體" w:hAnsi="標楷體" w:hint="eastAsia"/>
          <w:sz w:val="26"/>
          <w:szCs w:val="26"/>
        </w:rPr>
      </w:pPr>
    </w:p>
    <w:p w:rsidR="00390048" w:rsidRPr="00A514C6" w:rsidRDefault="00390048" w:rsidP="00390048">
      <w:pPr>
        <w:spacing w:line="360" w:lineRule="auto"/>
        <w:rPr>
          <w:rFonts w:ascii="標楷體" w:hAnsi="標楷體" w:hint="eastAsia"/>
          <w:sz w:val="26"/>
          <w:szCs w:val="26"/>
        </w:rPr>
      </w:pPr>
    </w:p>
    <w:p w:rsidR="00390048" w:rsidRPr="00A514C6" w:rsidRDefault="00390048" w:rsidP="00390048">
      <w:pPr>
        <w:spacing w:line="360" w:lineRule="auto"/>
        <w:jc w:val="center"/>
        <w:rPr>
          <w:rFonts w:ascii="標楷體" w:hAnsi="標楷體" w:hint="eastAsia"/>
          <w:b/>
          <w:bCs/>
          <w:sz w:val="26"/>
          <w:szCs w:val="26"/>
        </w:rPr>
      </w:pPr>
      <w:r>
        <w:rPr>
          <w:rFonts w:ascii="標楷體" w:hAnsi="標楷體"/>
          <w:b/>
          <w:bCs/>
          <w:noProof/>
          <w:sz w:val="26"/>
          <w:szCs w:val="26"/>
        </w:rPr>
        <w:lastRenderedPageBreak/>
        <w:drawing>
          <wp:inline distT="0" distB="0" distL="0" distR="0">
            <wp:extent cx="5106670" cy="3122930"/>
            <wp:effectExtent l="0" t="0" r="0" b="0"/>
            <wp:docPr id="39" name="物件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0048" w:rsidRPr="00A514C6" w:rsidRDefault="00390048" w:rsidP="00390048">
      <w:pPr>
        <w:spacing w:line="360" w:lineRule="auto"/>
        <w:jc w:val="center"/>
        <w:rPr>
          <w:rFonts w:ascii="標楷體" w:hAnsi="標楷體" w:hint="eastAsia"/>
          <w:sz w:val="26"/>
          <w:szCs w:val="26"/>
        </w:rPr>
      </w:pPr>
      <w:r w:rsidRPr="00A514C6">
        <w:rPr>
          <w:rFonts w:ascii="標楷體" w:hAnsi="標楷體" w:hint="eastAsia"/>
          <w:sz w:val="26"/>
          <w:szCs w:val="26"/>
        </w:rPr>
        <w:t>圖1-3  2002年至2011年觀光總收入</w:t>
      </w:r>
    </w:p>
    <w:p w:rsidR="00390048" w:rsidRPr="00A514C6" w:rsidRDefault="00390048" w:rsidP="00390048">
      <w:pPr>
        <w:spacing w:after="240" w:line="360" w:lineRule="auto"/>
        <w:jc w:val="center"/>
        <w:rPr>
          <w:rFonts w:hint="eastAsia"/>
        </w:rPr>
      </w:pPr>
      <w:r w:rsidRPr="00A514C6">
        <w:rPr>
          <w:rFonts w:ascii="標楷體" w:hAnsi="標楷體" w:hint="eastAsia"/>
          <w:noProof/>
          <w:sz w:val="28"/>
          <w:szCs w:val="28"/>
        </w:rPr>
        <w:pict>
          <v:shapetype id="_x0000_t202" coordsize="21600,21600" o:spt="202" path="m,l,21600r21600,l21600,xe">
            <v:stroke joinstyle="miter"/>
            <v:path gradientshapeok="t" o:connecttype="rect"/>
          </v:shapetype>
          <v:shape id="_x0000_s1033" type="#_x0000_t202" style="position:absolute;left:0;text-align:left;margin-left:34.7pt;margin-top:-522pt;width:437.35pt;height:25.1pt;z-index:251666432" strokecolor="white">
            <v:textbox style="mso-next-textbox:#_x0000_s1033">
              <w:txbxContent>
                <w:p w:rsidR="00390048" w:rsidRPr="00671301" w:rsidRDefault="00390048" w:rsidP="00390048">
                  <w:pPr>
                    <w:ind w:firstLineChars="200" w:firstLine="240"/>
                    <w:rPr>
                      <w:spacing w:val="-20"/>
                      <w:sz w:val="18"/>
                      <w:szCs w:val="18"/>
                    </w:rPr>
                  </w:pPr>
                  <w:r w:rsidRPr="00671301">
                    <w:rPr>
                      <w:rFonts w:hint="eastAsia"/>
                      <w:spacing w:val="-30"/>
                      <w:sz w:val="18"/>
                      <w:szCs w:val="18"/>
                    </w:rPr>
                    <w:t>２００２</w:t>
                  </w:r>
                  <w:r w:rsidRPr="00671301">
                    <w:rPr>
                      <w:rFonts w:hint="eastAsia"/>
                      <w:spacing w:val="-20"/>
                      <w:sz w:val="18"/>
                      <w:szCs w:val="18"/>
                    </w:rPr>
                    <w:t xml:space="preserve">　　　</w:t>
                  </w:r>
                  <w:r w:rsidRPr="00671301">
                    <w:rPr>
                      <w:rFonts w:hint="eastAsia"/>
                      <w:spacing w:val="-30"/>
                      <w:sz w:val="18"/>
                      <w:szCs w:val="18"/>
                    </w:rPr>
                    <w:t xml:space="preserve">２００３　　　２００４　　２００５　</w:t>
                  </w:r>
                  <w:r>
                    <w:rPr>
                      <w:rFonts w:hint="eastAsia"/>
                      <w:spacing w:val="-30"/>
                      <w:sz w:val="18"/>
                      <w:szCs w:val="18"/>
                    </w:rPr>
                    <w:t xml:space="preserve">　</w:t>
                  </w:r>
                  <w:r w:rsidRPr="00671301">
                    <w:rPr>
                      <w:rFonts w:hint="eastAsia"/>
                      <w:spacing w:val="-30"/>
                      <w:sz w:val="18"/>
                      <w:szCs w:val="18"/>
                    </w:rPr>
                    <w:t xml:space="preserve">　２００６　　　２００７　　　２００８　　　２００９　　　２０１０　　２０</w:t>
                  </w:r>
                  <w:r w:rsidRPr="00671301">
                    <w:rPr>
                      <w:rFonts w:hint="eastAsia"/>
                      <w:spacing w:val="-20"/>
                      <w:sz w:val="18"/>
                      <w:szCs w:val="18"/>
                    </w:rPr>
                    <w:t xml:space="preserve">１１　</w:t>
                  </w:r>
                </w:p>
                <w:p w:rsidR="00390048" w:rsidRDefault="00390048" w:rsidP="00390048"/>
              </w:txbxContent>
            </v:textbox>
          </v:shape>
        </w:pict>
      </w:r>
      <w:r w:rsidRPr="00A514C6">
        <w:rPr>
          <w:rFonts w:ascii="標楷體" w:hAnsi="標楷體" w:hint="eastAsia"/>
          <w:sz w:val="26"/>
          <w:szCs w:val="26"/>
        </w:rPr>
        <w:t>資料來源:交通部觀光局</w:t>
      </w:r>
    </w:p>
    <w:p w:rsidR="00390048" w:rsidRPr="00A514C6" w:rsidRDefault="00390048" w:rsidP="00390048">
      <w:pPr>
        <w:spacing w:after="240" w:line="360" w:lineRule="auto"/>
        <w:ind w:firstLineChars="200" w:firstLine="520"/>
        <w:jc w:val="both"/>
        <w:rPr>
          <w:rFonts w:ascii="標楷體" w:hAnsi="標楷體" w:hint="eastAsia"/>
          <w:sz w:val="26"/>
          <w:szCs w:val="26"/>
        </w:rPr>
      </w:pPr>
      <w:r w:rsidRPr="00A514C6">
        <w:rPr>
          <w:rFonts w:ascii="標楷體" w:hAnsi="標楷體" w:hint="eastAsia"/>
          <w:sz w:val="26"/>
          <w:szCs w:val="26"/>
        </w:rPr>
        <w:t>由圖1-3明顯看出近十年觀光總收入逐年成長，其中2009年~2011年的成長速度較快，2009年為4,081億元,2010年為5,140億元，2011年為6,363億元。</w:t>
      </w:r>
    </w:p>
    <w:p w:rsidR="00390048" w:rsidRPr="00A514C6" w:rsidRDefault="00390048" w:rsidP="00390048">
      <w:pPr>
        <w:spacing w:after="240" w:line="360" w:lineRule="auto"/>
        <w:ind w:firstLineChars="200" w:firstLine="520"/>
        <w:jc w:val="both"/>
        <w:rPr>
          <w:rFonts w:ascii="標楷體" w:hAnsi="標楷體" w:hint="eastAsia"/>
          <w:sz w:val="26"/>
          <w:szCs w:val="26"/>
        </w:rPr>
      </w:pPr>
      <w:r w:rsidRPr="00A514C6">
        <w:rPr>
          <w:rFonts w:ascii="標楷體" w:hAnsi="標楷體" w:hint="eastAsia"/>
          <w:sz w:val="26"/>
          <w:szCs w:val="26"/>
        </w:rPr>
        <w:t>從2009年~2011年觀光收入統計表(如表1-2所示)顯示，2011年觀光收入已達美金215.92億元，</w:t>
      </w:r>
      <w:proofErr w:type="gramStart"/>
      <w:r w:rsidRPr="00A514C6">
        <w:rPr>
          <w:rFonts w:ascii="標楷體" w:hAnsi="標楷體" w:hint="eastAsia"/>
          <w:sz w:val="26"/>
          <w:szCs w:val="26"/>
        </w:rPr>
        <w:t>佔</w:t>
      </w:r>
      <w:proofErr w:type="gramEnd"/>
      <w:r w:rsidRPr="00A514C6">
        <w:rPr>
          <w:rFonts w:ascii="標楷體" w:hAnsi="標楷體" w:hint="eastAsia"/>
          <w:sz w:val="26"/>
          <w:szCs w:val="26"/>
        </w:rPr>
        <w:t>GDP百分比4.63% ，2009年至2011年每年持續成長，整體觀看觀光局所推動的策略奏效，讓觀光收入每年大幅成長。</w:t>
      </w:r>
    </w:p>
    <w:p w:rsidR="00390048" w:rsidRPr="00A514C6" w:rsidRDefault="00390048" w:rsidP="00390048">
      <w:pPr>
        <w:spacing w:after="240" w:line="360" w:lineRule="auto"/>
        <w:ind w:firstLineChars="200" w:firstLine="520"/>
        <w:rPr>
          <w:rFonts w:ascii="標楷體" w:hAnsi="標楷體" w:hint="eastAsia"/>
          <w:sz w:val="26"/>
          <w:szCs w:val="26"/>
        </w:rPr>
      </w:pPr>
    </w:p>
    <w:p w:rsidR="00390048" w:rsidRPr="00A514C6" w:rsidRDefault="00390048" w:rsidP="00390048">
      <w:pPr>
        <w:spacing w:after="240" w:line="360" w:lineRule="auto"/>
        <w:ind w:firstLineChars="200" w:firstLine="520"/>
        <w:rPr>
          <w:rFonts w:ascii="標楷體" w:hAnsi="標楷體" w:hint="eastAsia"/>
          <w:sz w:val="26"/>
          <w:szCs w:val="26"/>
        </w:rPr>
      </w:pPr>
    </w:p>
    <w:p w:rsidR="00390048" w:rsidRPr="00A514C6" w:rsidRDefault="00390048" w:rsidP="00390048">
      <w:pPr>
        <w:spacing w:after="240" w:line="360" w:lineRule="auto"/>
        <w:ind w:firstLineChars="200" w:firstLine="520"/>
        <w:rPr>
          <w:rFonts w:ascii="標楷體" w:hAnsi="標楷體" w:hint="eastAsia"/>
          <w:sz w:val="26"/>
          <w:szCs w:val="26"/>
        </w:rPr>
      </w:pPr>
    </w:p>
    <w:p w:rsidR="00390048" w:rsidRPr="00A514C6" w:rsidRDefault="00390048" w:rsidP="00390048">
      <w:pPr>
        <w:spacing w:after="240" w:line="360" w:lineRule="auto"/>
        <w:ind w:firstLineChars="200" w:firstLine="520"/>
        <w:rPr>
          <w:rFonts w:ascii="標楷體" w:hAnsi="標楷體" w:hint="eastAsia"/>
          <w:sz w:val="26"/>
          <w:szCs w:val="26"/>
        </w:rPr>
      </w:pPr>
    </w:p>
    <w:p w:rsidR="00390048" w:rsidRPr="00A514C6" w:rsidRDefault="00390048" w:rsidP="00390048">
      <w:pPr>
        <w:spacing w:line="360" w:lineRule="auto"/>
        <w:jc w:val="center"/>
        <w:rPr>
          <w:rFonts w:ascii="標楷體" w:hAnsi="標楷體" w:hint="eastAsia"/>
          <w:sz w:val="28"/>
          <w:szCs w:val="28"/>
        </w:rPr>
      </w:pPr>
      <w:r w:rsidRPr="00A514C6">
        <w:rPr>
          <w:rFonts w:ascii="標楷體" w:hAnsi="標楷體" w:hint="eastAsia"/>
          <w:sz w:val="26"/>
          <w:szCs w:val="26"/>
        </w:rPr>
        <w:lastRenderedPageBreak/>
        <w:t>表1-2  2009至2011年觀光收入統計表</w:t>
      </w:r>
    </w:p>
    <w:tbl>
      <w:tblPr>
        <w:tblW w:w="8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860"/>
        <w:gridCol w:w="1902"/>
        <w:gridCol w:w="2045"/>
        <w:gridCol w:w="2045"/>
      </w:tblGrid>
      <w:tr w:rsidR="00390048" w:rsidRPr="00A514C6" w:rsidTr="00DB2ABB">
        <w:trPr>
          <w:trHeight w:val="480"/>
        </w:trPr>
        <w:tc>
          <w:tcPr>
            <w:tcW w:w="2399" w:type="dxa"/>
            <w:gridSpan w:val="2"/>
            <w:tcBorders>
              <w:bottom w:val="single" w:sz="4" w:space="0" w:color="000000"/>
            </w:tcBorders>
            <w:shd w:val="clear" w:color="auto" w:fill="FFFFFF"/>
          </w:tcPr>
          <w:p w:rsidR="00390048" w:rsidRPr="00A514C6" w:rsidRDefault="00390048" w:rsidP="00DB2ABB">
            <w:pPr>
              <w:spacing w:line="360" w:lineRule="auto"/>
              <w:jc w:val="center"/>
              <w:rPr>
                <w:rFonts w:ascii="標楷體" w:hAnsi="標楷體" w:cs="新細明體" w:hint="eastAsia"/>
                <w:kern w:val="0"/>
                <w:sz w:val="26"/>
                <w:szCs w:val="26"/>
              </w:rPr>
            </w:pPr>
            <w:r w:rsidRPr="00A514C6">
              <w:rPr>
                <w:rFonts w:ascii="標楷體" w:hAnsi="標楷體" w:cs="新細明體" w:hint="eastAsia"/>
                <w:kern w:val="0"/>
                <w:sz w:val="26"/>
                <w:szCs w:val="26"/>
              </w:rPr>
              <w:t>項      目</w:t>
            </w:r>
          </w:p>
        </w:tc>
        <w:tc>
          <w:tcPr>
            <w:tcW w:w="1902" w:type="dxa"/>
            <w:shd w:val="clear" w:color="auto" w:fill="FFFFFF"/>
          </w:tcPr>
          <w:p w:rsidR="00390048" w:rsidRPr="00A514C6" w:rsidRDefault="00390048" w:rsidP="00DB2ABB">
            <w:pPr>
              <w:spacing w:line="360" w:lineRule="auto"/>
              <w:jc w:val="center"/>
              <w:rPr>
                <w:rFonts w:ascii="標楷體" w:hAnsi="標楷體" w:cs="新細明體" w:hint="eastAsia"/>
                <w:sz w:val="26"/>
                <w:szCs w:val="26"/>
              </w:rPr>
            </w:pPr>
            <w:r w:rsidRPr="00A514C6">
              <w:rPr>
                <w:rFonts w:ascii="標楷體" w:hAnsi="標楷體" w:hint="eastAsia"/>
                <w:sz w:val="26"/>
                <w:szCs w:val="26"/>
              </w:rPr>
              <w:t>2009年</w:t>
            </w:r>
          </w:p>
        </w:tc>
        <w:tc>
          <w:tcPr>
            <w:tcW w:w="2045" w:type="dxa"/>
            <w:shd w:val="clear" w:color="auto" w:fill="FFFFFF"/>
          </w:tcPr>
          <w:p w:rsidR="00390048" w:rsidRPr="00A514C6" w:rsidRDefault="00390048" w:rsidP="00DB2ABB">
            <w:pPr>
              <w:spacing w:line="360" w:lineRule="auto"/>
              <w:jc w:val="center"/>
              <w:rPr>
                <w:rFonts w:ascii="標楷體" w:hAnsi="標楷體" w:cs="新細明體" w:hint="eastAsia"/>
                <w:sz w:val="26"/>
                <w:szCs w:val="26"/>
              </w:rPr>
            </w:pPr>
            <w:r w:rsidRPr="00A514C6">
              <w:rPr>
                <w:rFonts w:ascii="標楷體" w:hAnsi="標楷體" w:hint="eastAsia"/>
                <w:sz w:val="26"/>
                <w:szCs w:val="26"/>
              </w:rPr>
              <w:t>2010年</w:t>
            </w:r>
          </w:p>
        </w:tc>
        <w:tc>
          <w:tcPr>
            <w:tcW w:w="2045" w:type="dxa"/>
            <w:shd w:val="clear" w:color="auto" w:fill="FFFFFF"/>
          </w:tcPr>
          <w:p w:rsidR="00390048" w:rsidRPr="00A514C6" w:rsidRDefault="00390048" w:rsidP="00DB2ABB">
            <w:pPr>
              <w:spacing w:line="360" w:lineRule="auto"/>
              <w:jc w:val="center"/>
              <w:rPr>
                <w:rFonts w:ascii="標楷體" w:hAnsi="標楷體" w:cs="新細明體" w:hint="eastAsia"/>
                <w:sz w:val="26"/>
                <w:szCs w:val="26"/>
              </w:rPr>
            </w:pPr>
            <w:r w:rsidRPr="00A514C6">
              <w:rPr>
                <w:rFonts w:ascii="標楷體" w:hAnsi="標楷體" w:hint="eastAsia"/>
                <w:sz w:val="26"/>
                <w:szCs w:val="26"/>
              </w:rPr>
              <w:t>2011年</w:t>
            </w:r>
          </w:p>
        </w:tc>
      </w:tr>
      <w:tr w:rsidR="00390048" w:rsidRPr="00A514C6" w:rsidTr="00DB2ABB">
        <w:trPr>
          <w:trHeight w:val="907"/>
        </w:trPr>
        <w:tc>
          <w:tcPr>
            <w:tcW w:w="539" w:type="dxa"/>
            <w:vMerge w:val="restart"/>
            <w:shd w:val="clear" w:color="auto" w:fill="FFFFFF"/>
          </w:tcPr>
          <w:p w:rsidR="00390048" w:rsidRPr="00A514C6" w:rsidRDefault="00390048" w:rsidP="00DB2ABB">
            <w:pPr>
              <w:spacing w:line="360" w:lineRule="auto"/>
              <w:rPr>
                <w:rFonts w:ascii="標楷體" w:hAnsi="標楷體" w:cs="新細明體" w:hint="eastAsia"/>
                <w:kern w:val="0"/>
                <w:sz w:val="26"/>
                <w:szCs w:val="26"/>
              </w:rPr>
            </w:pPr>
            <w:r w:rsidRPr="00A514C6">
              <w:rPr>
                <w:rFonts w:ascii="標楷體" w:hAnsi="標楷體" w:cs="新細明體" w:hint="eastAsia"/>
                <w:kern w:val="0"/>
                <w:sz w:val="26"/>
                <w:szCs w:val="26"/>
              </w:rPr>
              <w:t>觀光</w:t>
            </w:r>
          </w:p>
          <w:p w:rsidR="00390048" w:rsidRPr="00A514C6" w:rsidRDefault="00390048" w:rsidP="00DB2ABB">
            <w:pPr>
              <w:spacing w:line="360" w:lineRule="auto"/>
              <w:rPr>
                <w:rFonts w:ascii="標楷體" w:hAnsi="標楷體" w:cs="新細明體" w:hint="eastAsia"/>
                <w:kern w:val="0"/>
                <w:sz w:val="26"/>
                <w:szCs w:val="26"/>
              </w:rPr>
            </w:pPr>
            <w:r w:rsidRPr="00A514C6">
              <w:rPr>
                <w:rFonts w:ascii="標楷體" w:hAnsi="標楷體" w:cs="新細明體" w:hint="eastAsia"/>
                <w:kern w:val="0"/>
                <w:sz w:val="26"/>
                <w:szCs w:val="26"/>
              </w:rPr>
              <w:t>收入</w:t>
            </w:r>
          </w:p>
        </w:tc>
        <w:tc>
          <w:tcPr>
            <w:tcW w:w="1860" w:type="dxa"/>
            <w:shd w:val="clear" w:color="auto" w:fill="FFFFFF"/>
            <w:vAlign w:val="center"/>
          </w:tcPr>
          <w:p w:rsidR="00390048" w:rsidRPr="00A514C6" w:rsidRDefault="00390048" w:rsidP="00DB2ABB">
            <w:pPr>
              <w:spacing w:line="360" w:lineRule="auto"/>
              <w:jc w:val="center"/>
              <w:rPr>
                <w:rFonts w:ascii="標楷體" w:hAnsi="標楷體" w:cs="新細明體"/>
                <w:bCs/>
                <w:sz w:val="26"/>
                <w:szCs w:val="26"/>
              </w:rPr>
            </w:pPr>
            <w:r w:rsidRPr="00A514C6">
              <w:rPr>
                <w:rFonts w:ascii="標楷體" w:hAnsi="標楷體" w:hint="eastAsia"/>
                <w:bCs/>
                <w:sz w:val="26"/>
                <w:szCs w:val="26"/>
              </w:rPr>
              <w:t>總金額</w:t>
            </w:r>
          </w:p>
        </w:tc>
        <w:tc>
          <w:tcPr>
            <w:tcW w:w="1902" w:type="dxa"/>
            <w:shd w:val="clear" w:color="auto" w:fill="FFFFFF"/>
            <w:vAlign w:val="center"/>
          </w:tcPr>
          <w:p w:rsidR="00390048" w:rsidRPr="00A514C6" w:rsidRDefault="00390048" w:rsidP="00DB2ABB">
            <w:pPr>
              <w:spacing w:line="360" w:lineRule="auto"/>
              <w:jc w:val="center"/>
              <w:rPr>
                <w:rFonts w:ascii="標楷體" w:hAnsi="標楷體" w:cs="新細明體"/>
                <w:bCs/>
                <w:sz w:val="26"/>
                <w:szCs w:val="26"/>
              </w:rPr>
            </w:pPr>
            <w:r w:rsidRPr="00A514C6">
              <w:rPr>
                <w:rFonts w:ascii="標楷體" w:hAnsi="標楷體" w:hint="eastAsia"/>
                <w:bCs/>
                <w:sz w:val="26"/>
                <w:szCs w:val="26"/>
              </w:rPr>
              <w:t>123.85億美元</w:t>
            </w:r>
          </w:p>
        </w:tc>
        <w:tc>
          <w:tcPr>
            <w:tcW w:w="2045" w:type="dxa"/>
            <w:shd w:val="clear" w:color="auto" w:fill="FFFFFF"/>
            <w:vAlign w:val="center"/>
          </w:tcPr>
          <w:p w:rsidR="00390048" w:rsidRPr="00A514C6" w:rsidRDefault="00390048" w:rsidP="00DB2ABB">
            <w:pPr>
              <w:spacing w:line="360" w:lineRule="auto"/>
              <w:jc w:val="center"/>
              <w:rPr>
                <w:rFonts w:ascii="標楷體" w:hAnsi="標楷體" w:cs="新細明體"/>
                <w:bCs/>
                <w:sz w:val="26"/>
                <w:szCs w:val="26"/>
              </w:rPr>
            </w:pPr>
            <w:r w:rsidRPr="00A514C6">
              <w:rPr>
                <w:rFonts w:ascii="標楷體" w:hAnsi="標楷體" w:hint="eastAsia"/>
                <w:bCs/>
                <w:sz w:val="26"/>
                <w:szCs w:val="26"/>
              </w:rPr>
              <w:t>162.56億美元</w:t>
            </w:r>
          </w:p>
        </w:tc>
        <w:tc>
          <w:tcPr>
            <w:tcW w:w="2045" w:type="dxa"/>
            <w:vAlign w:val="center"/>
          </w:tcPr>
          <w:p w:rsidR="00390048" w:rsidRPr="00A514C6" w:rsidRDefault="00390048" w:rsidP="00DB2ABB">
            <w:pPr>
              <w:spacing w:line="360" w:lineRule="auto"/>
              <w:jc w:val="center"/>
              <w:rPr>
                <w:rFonts w:ascii="標楷體" w:hAnsi="標楷體" w:cs="新細明體"/>
                <w:bCs/>
                <w:sz w:val="26"/>
                <w:szCs w:val="26"/>
              </w:rPr>
            </w:pPr>
            <w:r w:rsidRPr="00A514C6">
              <w:rPr>
                <w:rFonts w:ascii="標楷體" w:hAnsi="標楷體" w:hint="eastAsia"/>
                <w:bCs/>
                <w:sz w:val="26"/>
                <w:szCs w:val="26"/>
              </w:rPr>
              <w:t>215.92億美元</w:t>
            </w:r>
          </w:p>
        </w:tc>
      </w:tr>
      <w:tr w:rsidR="00390048" w:rsidRPr="00A514C6" w:rsidTr="00DB2ABB">
        <w:trPr>
          <w:trHeight w:val="622"/>
        </w:trPr>
        <w:tc>
          <w:tcPr>
            <w:tcW w:w="539" w:type="dxa"/>
            <w:vMerge/>
            <w:shd w:val="clear" w:color="auto" w:fill="FFFFFF"/>
          </w:tcPr>
          <w:p w:rsidR="00390048" w:rsidRPr="00A514C6" w:rsidRDefault="00390048" w:rsidP="00DB2ABB">
            <w:pPr>
              <w:spacing w:line="360" w:lineRule="auto"/>
              <w:rPr>
                <w:rFonts w:ascii="標楷體" w:hAnsi="標楷體" w:cs="新細明體" w:hint="eastAsia"/>
                <w:kern w:val="0"/>
                <w:sz w:val="26"/>
                <w:szCs w:val="26"/>
              </w:rPr>
            </w:pPr>
          </w:p>
        </w:tc>
        <w:tc>
          <w:tcPr>
            <w:tcW w:w="1860" w:type="dxa"/>
            <w:shd w:val="clear" w:color="auto" w:fill="FFFFFF"/>
            <w:vAlign w:val="center"/>
          </w:tcPr>
          <w:p w:rsidR="00390048" w:rsidRPr="00A514C6" w:rsidRDefault="00390048" w:rsidP="00DB2ABB">
            <w:pPr>
              <w:spacing w:line="360" w:lineRule="auto"/>
              <w:jc w:val="center"/>
              <w:rPr>
                <w:rFonts w:ascii="標楷體" w:hAnsi="標楷體" w:cs="新細明體"/>
                <w:bCs/>
                <w:sz w:val="26"/>
                <w:szCs w:val="26"/>
              </w:rPr>
            </w:pPr>
            <w:proofErr w:type="gramStart"/>
            <w:r w:rsidRPr="00A514C6">
              <w:rPr>
                <w:rFonts w:ascii="標楷體" w:hAnsi="標楷體" w:hint="eastAsia"/>
                <w:bCs/>
                <w:sz w:val="26"/>
                <w:szCs w:val="26"/>
              </w:rPr>
              <w:t>佔</w:t>
            </w:r>
            <w:proofErr w:type="gramEnd"/>
            <w:r w:rsidRPr="00A514C6">
              <w:rPr>
                <w:rFonts w:ascii="標楷體" w:hAnsi="標楷體" w:hint="eastAsia"/>
                <w:bCs/>
                <w:sz w:val="26"/>
                <w:szCs w:val="26"/>
              </w:rPr>
              <w:t>GDP百分比</w:t>
            </w:r>
          </w:p>
        </w:tc>
        <w:tc>
          <w:tcPr>
            <w:tcW w:w="1902" w:type="dxa"/>
            <w:shd w:val="clear" w:color="auto" w:fill="FFFFFF"/>
            <w:vAlign w:val="center"/>
          </w:tcPr>
          <w:p w:rsidR="00390048" w:rsidRPr="00A514C6" w:rsidRDefault="00390048" w:rsidP="00DB2ABB">
            <w:pPr>
              <w:spacing w:line="360" w:lineRule="auto"/>
              <w:jc w:val="center"/>
              <w:rPr>
                <w:rFonts w:ascii="標楷體" w:hAnsi="標楷體"/>
                <w:sz w:val="26"/>
                <w:szCs w:val="26"/>
              </w:rPr>
            </w:pPr>
            <w:r w:rsidRPr="00A514C6">
              <w:rPr>
                <w:rFonts w:ascii="標楷體" w:hAnsi="標楷體"/>
                <w:sz w:val="26"/>
                <w:szCs w:val="26"/>
              </w:rPr>
              <w:t>3.28</w:t>
            </w:r>
            <w:proofErr w:type="gramStart"/>
            <w:r w:rsidRPr="00A514C6">
              <w:rPr>
                <w:rFonts w:ascii="標楷體" w:hAnsi="標楷體" w:hint="eastAsia"/>
                <w:sz w:val="26"/>
                <w:szCs w:val="26"/>
              </w:rPr>
              <w:t>﹪</w:t>
            </w:r>
            <w:proofErr w:type="gramEnd"/>
          </w:p>
        </w:tc>
        <w:tc>
          <w:tcPr>
            <w:tcW w:w="2045" w:type="dxa"/>
            <w:shd w:val="clear" w:color="auto" w:fill="FFFFFF"/>
            <w:vAlign w:val="center"/>
          </w:tcPr>
          <w:p w:rsidR="00390048" w:rsidRPr="00A514C6" w:rsidRDefault="00390048" w:rsidP="00DB2ABB">
            <w:pPr>
              <w:spacing w:line="360" w:lineRule="auto"/>
              <w:jc w:val="center"/>
              <w:rPr>
                <w:rFonts w:ascii="標楷體" w:hAnsi="標楷體"/>
                <w:sz w:val="26"/>
                <w:szCs w:val="26"/>
              </w:rPr>
            </w:pPr>
            <w:r w:rsidRPr="00A514C6">
              <w:rPr>
                <w:rFonts w:ascii="標楷體" w:hAnsi="標楷體"/>
                <w:sz w:val="26"/>
                <w:szCs w:val="26"/>
              </w:rPr>
              <w:t>3.78</w:t>
            </w:r>
            <w:proofErr w:type="gramStart"/>
            <w:r w:rsidRPr="00A514C6">
              <w:rPr>
                <w:rFonts w:ascii="標楷體" w:hAnsi="標楷體" w:hint="eastAsia"/>
                <w:sz w:val="26"/>
                <w:szCs w:val="26"/>
              </w:rPr>
              <w:t>﹪</w:t>
            </w:r>
            <w:proofErr w:type="gramEnd"/>
          </w:p>
        </w:tc>
        <w:tc>
          <w:tcPr>
            <w:tcW w:w="2045" w:type="dxa"/>
            <w:vAlign w:val="center"/>
          </w:tcPr>
          <w:p w:rsidR="00390048" w:rsidRPr="00A514C6" w:rsidRDefault="00390048" w:rsidP="00DB2ABB">
            <w:pPr>
              <w:spacing w:line="360" w:lineRule="auto"/>
              <w:jc w:val="center"/>
              <w:rPr>
                <w:rFonts w:ascii="標楷體" w:hAnsi="標楷體"/>
                <w:sz w:val="26"/>
                <w:szCs w:val="26"/>
              </w:rPr>
            </w:pPr>
            <w:r w:rsidRPr="00A514C6">
              <w:rPr>
                <w:rFonts w:ascii="標楷體" w:hAnsi="標楷體" w:hint="eastAsia"/>
                <w:sz w:val="26"/>
                <w:szCs w:val="26"/>
              </w:rPr>
              <w:t xml:space="preserve"> </w:t>
            </w:r>
            <w:r w:rsidRPr="00A514C6">
              <w:rPr>
                <w:rFonts w:ascii="標楷體" w:hAnsi="標楷體"/>
                <w:sz w:val="26"/>
                <w:szCs w:val="26"/>
              </w:rPr>
              <w:t>4.63</w:t>
            </w:r>
            <w:proofErr w:type="gramStart"/>
            <w:r w:rsidRPr="00A514C6">
              <w:rPr>
                <w:rFonts w:ascii="標楷體" w:hAnsi="標楷體" w:hint="eastAsia"/>
                <w:sz w:val="26"/>
                <w:szCs w:val="26"/>
              </w:rPr>
              <w:t>﹪</w:t>
            </w:r>
            <w:proofErr w:type="gramEnd"/>
          </w:p>
        </w:tc>
      </w:tr>
    </w:tbl>
    <w:p w:rsidR="00390048" w:rsidRPr="00A514C6" w:rsidRDefault="00390048" w:rsidP="00390048">
      <w:pPr>
        <w:spacing w:after="240" w:line="360" w:lineRule="auto"/>
        <w:ind w:right="238"/>
        <w:jc w:val="right"/>
        <w:rPr>
          <w:rFonts w:ascii="標楷體" w:hAnsi="標楷體" w:hint="eastAsia"/>
          <w:sz w:val="26"/>
          <w:szCs w:val="26"/>
        </w:rPr>
      </w:pPr>
      <w:r w:rsidRPr="00A514C6">
        <w:rPr>
          <w:rFonts w:ascii="標楷體" w:hAnsi="標楷體" w:hint="eastAsia"/>
          <w:sz w:val="26"/>
          <w:szCs w:val="26"/>
        </w:rPr>
        <w:t>資料來源：中華民國交通部觀光局網站</w:t>
      </w:r>
    </w:p>
    <w:p w:rsidR="00390048" w:rsidRPr="00A514C6" w:rsidRDefault="00390048" w:rsidP="00390048">
      <w:pPr>
        <w:pStyle w:val="Web"/>
        <w:spacing w:before="0" w:beforeAutospacing="0" w:after="240" w:afterAutospacing="0" w:line="360" w:lineRule="auto"/>
        <w:ind w:firstLineChars="200" w:firstLine="520"/>
        <w:jc w:val="both"/>
        <w:rPr>
          <w:rFonts w:ascii="標楷體" w:eastAsia="標楷體" w:hAnsi="標楷體" w:hint="eastAsia"/>
          <w:sz w:val="26"/>
          <w:szCs w:val="26"/>
        </w:rPr>
      </w:pPr>
      <w:r w:rsidRPr="00A514C6">
        <w:rPr>
          <w:rFonts w:ascii="標楷體" w:eastAsia="標楷體" w:hAnsi="標楷體" w:hint="eastAsia"/>
          <w:sz w:val="26"/>
          <w:szCs w:val="26"/>
        </w:rPr>
        <w:t>根據2011年五都觀光旅客人數統計，其中人次最多為台北市3,773萬人次</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比32.7%、第二為新北市3,099萬人次</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比26.9%、第三為台南市1,914萬人次</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比16.6%、第四為高雄市1,686萬人次</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比14.6%、第五則為台中市1,066萬人次</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比9.2% (如表1-3所示)。</w:t>
      </w:r>
    </w:p>
    <w:p w:rsidR="00390048" w:rsidRPr="00A514C6" w:rsidRDefault="00390048" w:rsidP="00390048">
      <w:pPr>
        <w:spacing w:line="360" w:lineRule="auto"/>
        <w:jc w:val="center"/>
        <w:rPr>
          <w:rFonts w:ascii="標楷體" w:hAnsi="標楷體" w:hint="eastAsia"/>
          <w:sz w:val="26"/>
          <w:szCs w:val="28"/>
        </w:rPr>
      </w:pPr>
      <w:r w:rsidRPr="00A514C6">
        <w:rPr>
          <w:rFonts w:ascii="標楷體" w:hAnsi="標楷體" w:cs="新細明體" w:hint="eastAsia"/>
          <w:kern w:val="0"/>
          <w:sz w:val="26"/>
          <w:szCs w:val="26"/>
        </w:rPr>
        <w:t>表1-3  2011年國內五都觀光遊客人數統計</w:t>
      </w: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1396"/>
        <w:gridCol w:w="1276"/>
        <w:gridCol w:w="1276"/>
        <w:gridCol w:w="1276"/>
        <w:gridCol w:w="1275"/>
        <w:gridCol w:w="1645"/>
      </w:tblGrid>
      <w:tr w:rsidR="00390048" w:rsidRPr="00A514C6" w:rsidTr="00DB2ABB">
        <w:trPr>
          <w:trHeight w:val="438"/>
        </w:trPr>
        <w:tc>
          <w:tcPr>
            <w:tcW w:w="856" w:type="dxa"/>
            <w:vAlign w:val="center"/>
          </w:tcPr>
          <w:p w:rsidR="00390048" w:rsidRPr="00A514C6" w:rsidRDefault="00390048" w:rsidP="00DB2ABB">
            <w:pPr>
              <w:snapToGrid w:val="0"/>
              <w:spacing w:line="360" w:lineRule="auto"/>
              <w:jc w:val="center"/>
              <w:rPr>
                <w:rFonts w:ascii="標楷體" w:hAnsi="標楷體" w:hint="eastAsia"/>
              </w:rPr>
            </w:pPr>
            <w:r w:rsidRPr="00A514C6">
              <w:rPr>
                <w:rFonts w:ascii="標楷體" w:hAnsi="標楷體" w:hint="eastAsia"/>
              </w:rPr>
              <w:t>月份</w:t>
            </w:r>
          </w:p>
        </w:tc>
        <w:tc>
          <w:tcPr>
            <w:tcW w:w="1396" w:type="dxa"/>
            <w:vAlign w:val="center"/>
          </w:tcPr>
          <w:p w:rsidR="00390048" w:rsidRPr="00A514C6" w:rsidRDefault="00390048" w:rsidP="00DB2ABB">
            <w:pPr>
              <w:snapToGrid w:val="0"/>
              <w:spacing w:line="360" w:lineRule="auto"/>
              <w:jc w:val="center"/>
              <w:rPr>
                <w:rFonts w:ascii="標楷體" w:hAnsi="標楷體" w:cs="新細明體" w:hint="eastAsia"/>
                <w:kern w:val="0"/>
              </w:rPr>
            </w:pPr>
            <w:r w:rsidRPr="00A514C6">
              <w:rPr>
                <w:rFonts w:ascii="標楷體" w:hAnsi="標楷體" w:cs="新細明體" w:hint="eastAsia"/>
                <w:kern w:val="0"/>
              </w:rPr>
              <w:t>新北市</w:t>
            </w:r>
          </w:p>
        </w:tc>
        <w:tc>
          <w:tcPr>
            <w:tcW w:w="1276" w:type="dxa"/>
            <w:vAlign w:val="center"/>
          </w:tcPr>
          <w:p w:rsidR="00390048" w:rsidRPr="00A514C6" w:rsidRDefault="00390048" w:rsidP="00DB2ABB">
            <w:pPr>
              <w:snapToGrid w:val="0"/>
              <w:spacing w:line="360" w:lineRule="auto"/>
              <w:jc w:val="center"/>
              <w:rPr>
                <w:rFonts w:ascii="標楷體" w:hAnsi="標楷體" w:cs="新細明體" w:hint="eastAsia"/>
                <w:kern w:val="0"/>
              </w:rPr>
            </w:pPr>
            <w:r w:rsidRPr="00A514C6">
              <w:rPr>
                <w:rFonts w:ascii="標楷體" w:hAnsi="標楷體" w:cs="新細明體" w:hint="eastAsia"/>
                <w:kern w:val="0"/>
              </w:rPr>
              <w:t>台北市</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hint="eastAsia"/>
                <w:kern w:val="0"/>
              </w:rPr>
            </w:pPr>
            <w:r w:rsidRPr="00A514C6">
              <w:rPr>
                <w:rFonts w:ascii="標楷體" w:hAnsi="標楷體" w:cs="新細明體" w:hint="eastAsia"/>
                <w:kern w:val="0"/>
              </w:rPr>
              <w:t>台中市</w:t>
            </w:r>
          </w:p>
        </w:tc>
        <w:tc>
          <w:tcPr>
            <w:tcW w:w="1276" w:type="dxa"/>
            <w:vAlign w:val="center"/>
          </w:tcPr>
          <w:p w:rsidR="00390048" w:rsidRPr="00A514C6" w:rsidRDefault="00390048" w:rsidP="00DB2ABB">
            <w:pPr>
              <w:snapToGrid w:val="0"/>
              <w:spacing w:line="360" w:lineRule="auto"/>
              <w:jc w:val="center"/>
              <w:rPr>
                <w:rFonts w:ascii="標楷體" w:hAnsi="標楷體" w:cs="新細明體" w:hint="eastAsia"/>
                <w:kern w:val="0"/>
              </w:rPr>
            </w:pPr>
            <w:r w:rsidRPr="00A514C6">
              <w:rPr>
                <w:rFonts w:ascii="標楷體" w:hAnsi="標楷體" w:cs="新細明體" w:hint="eastAsia"/>
                <w:kern w:val="0"/>
              </w:rPr>
              <w:t>台南市</w:t>
            </w:r>
          </w:p>
        </w:tc>
        <w:tc>
          <w:tcPr>
            <w:tcW w:w="1275" w:type="dxa"/>
            <w:vAlign w:val="center"/>
          </w:tcPr>
          <w:p w:rsidR="00390048" w:rsidRPr="00A514C6" w:rsidRDefault="00390048" w:rsidP="00DB2ABB">
            <w:pPr>
              <w:widowControl/>
              <w:snapToGrid w:val="0"/>
              <w:spacing w:line="360" w:lineRule="auto"/>
              <w:jc w:val="center"/>
              <w:rPr>
                <w:rFonts w:ascii="標楷體" w:hAnsi="標楷體" w:cs="新細明體" w:hint="eastAsia"/>
                <w:kern w:val="0"/>
              </w:rPr>
            </w:pPr>
            <w:r w:rsidRPr="00A514C6">
              <w:rPr>
                <w:rFonts w:ascii="標楷體" w:hAnsi="標楷體" w:cs="新細明體" w:hint="eastAsia"/>
                <w:kern w:val="0"/>
              </w:rPr>
              <w:t>高雄市</w:t>
            </w:r>
          </w:p>
        </w:tc>
        <w:tc>
          <w:tcPr>
            <w:tcW w:w="1645" w:type="dxa"/>
            <w:vAlign w:val="center"/>
          </w:tcPr>
          <w:p w:rsidR="00390048" w:rsidRPr="00A514C6" w:rsidRDefault="00390048" w:rsidP="00DB2ABB">
            <w:pPr>
              <w:snapToGrid w:val="0"/>
              <w:spacing w:line="360" w:lineRule="auto"/>
              <w:jc w:val="center"/>
              <w:rPr>
                <w:rFonts w:ascii="標楷體" w:hAnsi="標楷體" w:cs="新細明體" w:hint="eastAsia"/>
                <w:kern w:val="0"/>
              </w:rPr>
            </w:pPr>
            <w:r w:rsidRPr="00A514C6">
              <w:rPr>
                <w:rFonts w:ascii="標楷體" w:hAnsi="標楷體" w:cs="新細明體" w:hint="eastAsia"/>
                <w:kern w:val="0"/>
              </w:rPr>
              <w:t>總計</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１</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sz w:val="20"/>
                <w:szCs w:val="20"/>
              </w:rPr>
            </w:pPr>
            <w:r w:rsidRPr="00A514C6">
              <w:rPr>
                <w:rFonts w:ascii="標楷體" w:hAnsi="標楷體" w:cs="新細明體"/>
                <w:kern w:val="0"/>
                <w:sz w:val="20"/>
                <w:szCs w:val="20"/>
              </w:rPr>
              <w:t>1,558,828</w:t>
            </w:r>
          </w:p>
        </w:tc>
        <w:tc>
          <w:tcPr>
            <w:tcW w:w="1276" w:type="dxa"/>
            <w:vAlign w:val="center"/>
          </w:tcPr>
          <w:p w:rsidR="00390048" w:rsidRPr="00A514C6" w:rsidRDefault="00390048" w:rsidP="00DB2ABB">
            <w:pPr>
              <w:snapToGrid w:val="0"/>
              <w:spacing w:line="360" w:lineRule="auto"/>
              <w:jc w:val="center"/>
              <w:rPr>
                <w:rFonts w:ascii="標楷體" w:hAnsi="標楷體"/>
                <w:sz w:val="20"/>
                <w:szCs w:val="20"/>
              </w:rPr>
            </w:pPr>
            <w:r w:rsidRPr="00A514C6">
              <w:rPr>
                <w:rFonts w:ascii="標楷體" w:hAnsi="標楷體" w:cs="新細明體"/>
                <w:kern w:val="0"/>
                <w:sz w:val="20"/>
                <w:szCs w:val="20"/>
              </w:rPr>
              <w:t>2,829,469</w:t>
            </w:r>
          </w:p>
        </w:tc>
        <w:tc>
          <w:tcPr>
            <w:tcW w:w="1276" w:type="dxa"/>
            <w:vAlign w:val="center"/>
          </w:tcPr>
          <w:p w:rsidR="00390048" w:rsidRPr="00A514C6" w:rsidRDefault="00390048" w:rsidP="00DB2ABB">
            <w:pPr>
              <w:snapToGrid w:val="0"/>
              <w:spacing w:line="360" w:lineRule="auto"/>
              <w:jc w:val="center"/>
              <w:rPr>
                <w:rFonts w:ascii="標楷體" w:hAnsi="標楷體"/>
                <w:sz w:val="20"/>
                <w:szCs w:val="20"/>
              </w:rPr>
            </w:pPr>
            <w:r w:rsidRPr="00A514C6">
              <w:rPr>
                <w:rFonts w:ascii="標楷體" w:hAnsi="標楷體" w:cs="新細明體"/>
                <w:kern w:val="0"/>
                <w:sz w:val="20"/>
                <w:szCs w:val="20"/>
              </w:rPr>
              <w:t>563,845</w:t>
            </w:r>
          </w:p>
        </w:tc>
        <w:tc>
          <w:tcPr>
            <w:tcW w:w="1276" w:type="dxa"/>
            <w:vAlign w:val="center"/>
          </w:tcPr>
          <w:p w:rsidR="00390048" w:rsidRPr="00A514C6" w:rsidRDefault="00390048" w:rsidP="00DB2ABB">
            <w:pPr>
              <w:snapToGrid w:val="0"/>
              <w:spacing w:line="360" w:lineRule="auto"/>
              <w:jc w:val="center"/>
              <w:rPr>
                <w:rFonts w:ascii="標楷體" w:hAnsi="標楷體"/>
                <w:sz w:val="20"/>
                <w:szCs w:val="20"/>
              </w:rPr>
            </w:pPr>
            <w:r w:rsidRPr="00A514C6">
              <w:rPr>
                <w:rFonts w:ascii="標楷體" w:hAnsi="標楷體" w:cs="新細明體"/>
                <w:kern w:val="0"/>
                <w:sz w:val="20"/>
                <w:szCs w:val="20"/>
              </w:rPr>
              <w:t>1,170,132</w:t>
            </w:r>
          </w:p>
        </w:tc>
        <w:tc>
          <w:tcPr>
            <w:tcW w:w="1275" w:type="dxa"/>
            <w:vAlign w:val="center"/>
          </w:tcPr>
          <w:p w:rsidR="00390048" w:rsidRPr="00A514C6" w:rsidRDefault="00390048" w:rsidP="00DB2ABB">
            <w:pPr>
              <w:snapToGrid w:val="0"/>
              <w:spacing w:line="360" w:lineRule="auto"/>
              <w:jc w:val="center"/>
              <w:rPr>
                <w:rFonts w:ascii="標楷體" w:hAnsi="標楷體"/>
                <w:sz w:val="20"/>
                <w:szCs w:val="20"/>
              </w:rPr>
            </w:pPr>
            <w:r w:rsidRPr="00A514C6">
              <w:rPr>
                <w:rFonts w:ascii="標楷體" w:hAnsi="標楷體" w:cs="新細明體"/>
                <w:kern w:val="0"/>
                <w:sz w:val="20"/>
                <w:szCs w:val="20"/>
              </w:rPr>
              <w:t>928,223</w:t>
            </w:r>
          </w:p>
        </w:tc>
        <w:tc>
          <w:tcPr>
            <w:tcW w:w="1645" w:type="dxa"/>
            <w:vAlign w:val="center"/>
          </w:tcPr>
          <w:p w:rsidR="00390048" w:rsidRPr="00A514C6" w:rsidRDefault="00390048" w:rsidP="00DB2ABB">
            <w:pPr>
              <w:widowControl/>
              <w:snapToGrid w:val="0"/>
              <w:spacing w:line="360" w:lineRule="auto"/>
              <w:ind w:leftChars="100" w:left="240" w:rightChars="83" w:right="199"/>
              <w:jc w:val="center"/>
              <w:rPr>
                <w:rFonts w:ascii="標楷體" w:hAnsi="標楷體" w:cs="新細明體"/>
                <w:kern w:val="0"/>
                <w:sz w:val="20"/>
                <w:szCs w:val="20"/>
              </w:rPr>
            </w:pPr>
            <w:r w:rsidRPr="00A514C6">
              <w:rPr>
                <w:rFonts w:ascii="標楷體" w:hAnsi="標楷體" w:cs="新細明體" w:hint="eastAsia"/>
                <w:kern w:val="0"/>
                <w:sz w:val="20"/>
                <w:szCs w:val="20"/>
              </w:rPr>
              <w:t>7,050,497</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２</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2,887,795</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4,944,333</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1,263,460</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2,248,225</w:t>
            </w:r>
          </w:p>
        </w:tc>
        <w:tc>
          <w:tcPr>
            <w:tcW w:w="1275"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2,439,790</w:t>
            </w:r>
          </w:p>
        </w:tc>
        <w:tc>
          <w:tcPr>
            <w:tcW w:w="1645"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13,783,603</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３</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1,911,476</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3,941,992</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736,719</w:t>
            </w:r>
          </w:p>
        </w:tc>
        <w:tc>
          <w:tcPr>
            <w:tcW w:w="127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1,539,917</w:t>
            </w:r>
          </w:p>
        </w:tc>
        <w:tc>
          <w:tcPr>
            <w:tcW w:w="1275"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876,459</w:t>
            </w:r>
          </w:p>
        </w:tc>
        <w:tc>
          <w:tcPr>
            <w:tcW w:w="1645"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9,006,563</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４</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2,563,203</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3,757,898</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793,261</w:t>
            </w:r>
          </w:p>
        </w:tc>
        <w:tc>
          <w:tcPr>
            <w:tcW w:w="127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1,687,137</w:t>
            </w:r>
          </w:p>
        </w:tc>
        <w:tc>
          <w:tcPr>
            <w:tcW w:w="1275"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1,157,717</w:t>
            </w:r>
          </w:p>
        </w:tc>
        <w:tc>
          <w:tcPr>
            <w:tcW w:w="1645"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9,956,216</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５</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2,583,224</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2,489,989</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599,887</w:t>
            </w:r>
          </w:p>
        </w:tc>
        <w:tc>
          <w:tcPr>
            <w:tcW w:w="127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1,981,186</w:t>
            </w:r>
          </w:p>
        </w:tc>
        <w:tc>
          <w:tcPr>
            <w:tcW w:w="1275"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1,116,824</w:t>
            </w:r>
          </w:p>
        </w:tc>
        <w:tc>
          <w:tcPr>
            <w:tcW w:w="1645"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8,771,110</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６</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2,704,911</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2,814,033</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777,877</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1,624,716</w:t>
            </w:r>
          </w:p>
        </w:tc>
        <w:tc>
          <w:tcPr>
            <w:tcW w:w="1275"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1,057,406</w:t>
            </w:r>
          </w:p>
        </w:tc>
        <w:tc>
          <w:tcPr>
            <w:tcW w:w="1645"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8,978,943</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７</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4,007,634</w:t>
            </w:r>
          </w:p>
        </w:tc>
        <w:tc>
          <w:tcPr>
            <w:tcW w:w="1276" w:type="dxa"/>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3,080,639</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1,173,882</w:t>
            </w:r>
          </w:p>
        </w:tc>
        <w:tc>
          <w:tcPr>
            <w:tcW w:w="1276"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1,713,541</w:t>
            </w:r>
          </w:p>
        </w:tc>
        <w:tc>
          <w:tcPr>
            <w:tcW w:w="1275"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1,610,413</w:t>
            </w:r>
          </w:p>
        </w:tc>
        <w:tc>
          <w:tcPr>
            <w:tcW w:w="1645" w:type="dxa"/>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11,586,109</w:t>
            </w:r>
          </w:p>
        </w:tc>
      </w:tr>
      <w:tr w:rsidR="00390048" w:rsidRPr="00A514C6" w:rsidTr="00DB2ABB">
        <w:trPr>
          <w:trHeight w:val="570"/>
        </w:trPr>
        <w:tc>
          <w:tcPr>
            <w:tcW w:w="856" w:type="dxa"/>
            <w:tcBorders>
              <w:bottom w:val="single" w:sz="4" w:space="0" w:color="auto"/>
            </w:tcBorders>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８</w:t>
            </w:r>
            <w:proofErr w:type="gramEnd"/>
            <w:r w:rsidRPr="00A514C6">
              <w:rPr>
                <w:rFonts w:ascii="標楷體" w:hAnsi="標楷體" w:hint="eastAsia"/>
                <w:sz w:val="20"/>
                <w:szCs w:val="20"/>
              </w:rPr>
              <w:t>月</w:t>
            </w:r>
          </w:p>
        </w:tc>
        <w:tc>
          <w:tcPr>
            <w:tcW w:w="1396" w:type="dxa"/>
            <w:tcBorders>
              <w:bottom w:val="single" w:sz="4" w:space="0" w:color="auto"/>
            </w:tcBorders>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2,714,044</w:t>
            </w:r>
          </w:p>
        </w:tc>
        <w:tc>
          <w:tcPr>
            <w:tcW w:w="1276" w:type="dxa"/>
            <w:tcBorders>
              <w:bottom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3,263,921</w:t>
            </w:r>
          </w:p>
        </w:tc>
        <w:tc>
          <w:tcPr>
            <w:tcW w:w="1276" w:type="dxa"/>
            <w:tcBorders>
              <w:bottom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1,025,362</w:t>
            </w:r>
          </w:p>
        </w:tc>
        <w:tc>
          <w:tcPr>
            <w:tcW w:w="1276" w:type="dxa"/>
            <w:tcBorders>
              <w:bottom w:val="single" w:sz="4" w:space="0" w:color="auto"/>
            </w:tcBorders>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1,108,353</w:t>
            </w:r>
          </w:p>
        </w:tc>
        <w:tc>
          <w:tcPr>
            <w:tcW w:w="1275" w:type="dxa"/>
            <w:tcBorders>
              <w:bottom w:val="single" w:sz="4" w:space="0" w:color="auto"/>
            </w:tcBorders>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1,589,933</w:t>
            </w:r>
          </w:p>
        </w:tc>
        <w:tc>
          <w:tcPr>
            <w:tcW w:w="1645" w:type="dxa"/>
            <w:tcBorders>
              <w:bottom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9,701,613</w:t>
            </w:r>
          </w:p>
        </w:tc>
      </w:tr>
      <w:tr w:rsidR="00390048" w:rsidRPr="00A514C6" w:rsidTr="00DB2ABB">
        <w:trPr>
          <w:trHeight w:val="570"/>
        </w:trPr>
        <w:tc>
          <w:tcPr>
            <w:tcW w:w="85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９</w:t>
            </w:r>
            <w:proofErr w:type="gramEnd"/>
            <w:r w:rsidRPr="00A514C6">
              <w:rPr>
                <w:rFonts w:ascii="標楷體" w:hAnsi="標楷體" w:hint="eastAsia"/>
                <w:sz w:val="20"/>
                <w:szCs w:val="20"/>
              </w:rPr>
              <w:t>月</w:t>
            </w:r>
          </w:p>
        </w:tc>
        <w:tc>
          <w:tcPr>
            <w:tcW w:w="139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2,575,873</w:t>
            </w:r>
          </w:p>
        </w:tc>
        <w:tc>
          <w:tcPr>
            <w:tcW w:w="127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2,830,270</w:t>
            </w:r>
          </w:p>
        </w:tc>
        <w:tc>
          <w:tcPr>
            <w:tcW w:w="127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913,598</w:t>
            </w:r>
          </w:p>
        </w:tc>
        <w:tc>
          <w:tcPr>
            <w:tcW w:w="127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1,292,930</w:t>
            </w:r>
          </w:p>
        </w:tc>
        <w:tc>
          <w:tcPr>
            <w:tcW w:w="1275"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1,154,859</w:t>
            </w:r>
          </w:p>
        </w:tc>
        <w:tc>
          <w:tcPr>
            <w:tcW w:w="1645"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8,767,530</w:t>
            </w:r>
          </w:p>
        </w:tc>
      </w:tr>
      <w:tr w:rsidR="00390048" w:rsidRPr="00A514C6" w:rsidTr="00DB2ABB">
        <w:trPr>
          <w:trHeight w:val="570"/>
        </w:trPr>
        <w:tc>
          <w:tcPr>
            <w:tcW w:w="9000" w:type="dxa"/>
            <w:gridSpan w:val="7"/>
            <w:tcBorders>
              <w:top w:val="single" w:sz="4" w:space="0" w:color="auto"/>
              <w:left w:val="nil"/>
              <w:bottom w:val="nil"/>
              <w:right w:val="nil"/>
            </w:tcBorders>
            <w:vAlign w:val="center"/>
          </w:tcPr>
          <w:p w:rsidR="00390048" w:rsidRPr="00A514C6" w:rsidRDefault="00390048" w:rsidP="00DB2ABB">
            <w:pPr>
              <w:widowControl/>
              <w:snapToGrid w:val="0"/>
              <w:spacing w:line="360" w:lineRule="auto"/>
              <w:jc w:val="right"/>
              <w:rPr>
                <w:rFonts w:ascii="標楷體" w:hAnsi="標楷體" w:cs="新細明體"/>
                <w:kern w:val="0"/>
                <w:sz w:val="20"/>
                <w:szCs w:val="20"/>
              </w:rPr>
            </w:pPr>
            <w:r w:rsidRPr="00A514C6">
              <w:rPr>
                <w:rFonts w:ascii="標楷體" w:hAnsi="標楷體" w:hint="eastAsia"/>
                <w:sz w:val="26"/>
                <w:szCs w:val="26"/>
              </w:rPr>
              <w:t>資料來源：中華民國交通部觀光局</w:t>
            </w:r>
          </w:p>
        </w:tc>
      </w:tr>
      <w:tr w:rsidR="00390048" w:rsidRPr="00A514C6" w:rsidTr="00DB2ABB">
        <w:trPr>
          <w:trHeight w:val="570"/>
        </w:trPr>
        <w:tc>
          <w:tcPr>
            <w:tcW w:w="9000" w:type="dxa"/>
            <w:gridSpan w:val="7"/>
            <w:tcBorders>
              <w:top w:val="nil"/>
              <w:left w:val="nil"/>
              <w:bottom w:val="nil"/>
              <w:right w:val="nil"/>
            </w:tcBorders>
            <w:vAlign w:val="center"/>
          </w:tcPr>
          <w:p w:rsidR="00390048" w:rsidRPr="00A514C6" w:rsidRDefault="00390048" w:rsidP="00DB2ABB">
            <w:pPr>
              <w:snapToGrid w:val="0"/>
              <w:spacing w:line="360" w:lineRule="auto"/>
              <w:rPr>
                <w:rFonts w:ascii="標楷體" w:hAnsi="標楷體" w:cs="新細明體" w:hint="eastAsia"/>
                <w:kern w:val="0"/>
                <w:sz w:val="20"/>
                <w:szCs w:val="20"/>
              </w:rPr>
            </w:pPr>
          </w:p>
        </w:tc>
      </w:tr>
      <w:tr w:rsidR="00390048" w:rsidRPr="00A514C6" w:rsidTr="00DB2ABB">
        <w:trPr>
          <w:trHeight w:val="570"/>
        </w:trPr>
        <w:tc>
          <w:tcPr>
            <w:tcW w:w="9000" w:type="dxa"/>
            <w:gridSpan w:val="7"/>
            <w:tcBorders>
              <w:top w:val="nil"/>
              <w:left w:val="nil"/>
              <w:bottom w:val="single" w:sz="4" w:space="0" w:color="auto"/>
              <w:right w:val="nil"/>
            </w:tcBorders>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6"/>
                <w:szCs w:val="26"/>
              </w:rPr>
              <w:lastRenderedPageBreak/>
              <w:t>表1-3  2011年國內五都觀光遊客人數統計(續)</w:t>
            </w:r>
          </w:p>
        </w:tc>
      </w:tr>
      <w:tr w:rsidR="00390048" w:rsidRPr="00A514C6" w:rsidTr="00DB2ABB">
        <w:trPr>
          <w:trHeight w:val="570"/>
        </w:trPr>
        <w:tc>
          <w:tcPr>
            <w:tcW w:w="85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１０</w:t>
            </w:r>
            <w:proofErr w:type="gramEnd"/>
            <w:r w:rsidRPr="00A514C6">
              <w:rPr>
                <w:rFonts w:ascii="標楷體" w:hAnsi="標楷體" w:hint="eastAsia"/>
                <w:sz w:val="20"/>
                <w:szCs w:val="20"/>
              </w:rPr>
              <w:t>月</w:t>
            </w:r>
          </w:p>
        </w:tc>
        <w:tc>
          <w:tcPr>
            <w:tcW w:w="139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2,778,370</w:t>
            </w:r>
          </w:p>
        </w:tc>
        <w:tc>
          <w:tcPr>
            <w:tcW w:w="127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2,106,267</w:t>
            </w:r>
          </w:p>
        </w:tc>
        <w:tc>
          <w:tcPr>
            <w:tcW w:w="127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1,038,402</w:t>
            </w:r>
          </w:p>
        </w:tc>
        <w:tc>
          <w:tcPr>
            <w:tcW w:w="1276"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1,848,974</w:t>
            </w:r>
          </w:p>
        </w:tc>
        <w:tc>
          <w:tcPr>
            <w:tcW w:w="1275"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2,277,704</w:t>
            </w:r>
          </w:p>
        </w:tc>
        <w:tc>
          <w:tcPr>
            <w:tcW w:w="1645" w:type="dxa"/>
            <w:tcBorders>
              <w:top w:val="single" w:sz="4" w:space="0" w:color="auto"/>
              <w:left w:val="single" w:sz="4" w:space="0" w:color="auto"/>
              <w:bottom w:val="single" w:sz="4" w:space="0" w:color="auto"/>
              <w:right w:val="single" w:sz="4" w:space="0" w:color="auto"/>
            </w:tcBorders>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10,049,717</w:t>
            </w:r>
          </w:p>
        </w:tc>
      </w:tr>
      <w:tr w:rsidR="00390048" w:rsidRPr="00A514C6" w:rsidTr="00DB2ABB">
        <w:trPr>
          <w:trHeight w:val="570"/>
        </w:trPr>
        <w:tc>
          <w:tcPr>
            <w:tcW w:w="856" w:type="dxa"/>
            <w:tcBorders>
              <w:top w:val="single" w:sz="4" w:space="0" w:color="auto"/>
            </w:tcBorders>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１１</w:t>
            </w:r>
            <w:proofErr w:type="gramEnd"/>
            <w:r w:rsidRPr="00A514C6">
              <w:rPr>
                <w:rFonts w:ascii="標楷體" w:hAnsi="標楷體" w:hint="eastAsia"/>
                <w:sz w:val="20"/>
                <w:szCs w:val="20"/>
              </w:rPr>
              <w:t>月</w:t>
            </w:r>
          </w:p>
        </w:tc>
        <w:tc>
          <w:tcPr>
            <w:tcW w:w="1396" w:type="dxa"/>
            <w:tcBorders>
              <w:top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2,554,086</w:t>
            </w:r>
          </w:p>
        </w:tc>
        <w:tc>
          <w:tcPr>
            <w:tcW w:w="1276" w:type="dxa"/>
            <w:tcBorders>
              <w:top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2,525,493</w:t>
            </w:r>
          </w:p>
        </w:tc>
        <w:tc>
          <w:tcPr>
            <w:tcW w:w="1276" w:type="dxa"/>
            <w:tcBorders>
              <w:top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955,279</w:t>
            </w:r>
          </w:p>
        </w:tc>
        <w:tc>
          <w:tcPr>
            <w:tcW w:w="1276" w:type="dxa"/>
            <w:tcBorders>
              <w:top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1,686,707</w:t>
            </w:r>
          </w:p>
        </w:tc>
        <w:tc>
          <w:tcPr>
            <w:tcW w:w="1275" w:type="dxa"/>
            <w:tcBorders>
              <w:top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1,127,664</w:t>
            </w:r>
          </w:p>
        </w:tc>
        <w:tc>
          <w:tcPr>
            <w:tcW w:w="1645" w:type="dxa"/>
            <w:tcBorders>
              <w:top w:val="single" w:sz="4" w:space="0" w:color="auto"/>
            </w:tcBorders>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8,849,229</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proofErr w:type="gramStart"/>
            <w:r w:rsidRPr="00A514C6">
              <w:rPr>
                <w:rFonts w:ascii="標楷體" w:hAnsi="標楷體" w:hint="eastAsia"/>
                <w:sz w:val="20"/>
                <w:szCs w:val="20"/>
              </w:rPr>
              <w:t>１２</w:t>
            </w:r>
            <w:proofErr w:type="gramEnd"/>
            <w:r w:rsidRPr="00A514C6">
              <w:rPr>
                <w:rFonts w:ascii="標楷體" w:hAnsi="標楷體" w:hint="eastAsia"/>
                <w:sz w:val="20"/>
                <w:szCs w:val="20"/>
              </w:rPr>
              <w:t>月</w:t>
            </w:r>
          </w:p>
        </w:tc>
        <w:tc>
          <w:tcPr>
            <w:tcW w:w="139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2,156,522</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3,147,865</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821,343</w:t>
            </w:r>
          </w:p>
        </w:tc>
        <w:tc>
          <w:tcPr>
            <w:tcW w:w="1276"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1,239,376</w:t>
            </w:r>
          </w:p>
        </w:tc>
        <w:tc>
          <w:tcPr>
            <w:tcW w:w="1275"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1,526,347</w:t>
            </w:r>
          </w:p>
        </w:tc>
        <w:tc>
          <w:tcPr>
            <w:tcW w:w="1645" w:type="dxa"/>
            <w:vAlign w:val="center"/>
          </w:tcPr>
          <w:p w:rsidR="00390048" w:rsidRPr="00A514C6" w:rsidRDefault="00390048" w:rsidP="00DB2ABB">
            <w:pPr>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8,891,453</w:t>
            </w:r>
          </w:p>
        </w:tc>
      </w:tr>
      <w:tr w:rsidR="00390048" w:rsidRPr="00A514C6" w:rsidTr="00DB2ABB">
        <w:trPr>
          <w:trHeight w:val="570"/>
        </w:trPr>
        <w:tc>
          <w:tcPr>
            <w:tcW w:w="856" w:type="dxa"/>
            <w:vAlign w:val="center"/>
          </w:tcPr>
          <w:p w:rsidR="00390048" w:rsidRPr="00A514C6" w:rsidRDefault="00390048" w:rsidP="00DB2ABB">
            <w:pPr>
              <w:snapToGrid w:val="0"/>
              <w:spacing w:line="360" w:lineRule="auto"/>
              <w:jc w:val="center"/>
              <w:rPr>
                <w:rFonts w:ascii="標楷體" w:hAnsi="標楷體" w:hint="eastAsia"/>
                <w:sz w:val="20"/>
                <w:szCs w:val="20"/>
              </w:rPr>
            </w:pPr>
            <w:r w:rsidRPr="00A514C6">
              <w:rPr>
                <w:rFonts w:ascii="標楷體" w:hAnsi="標楷體" w:hint="eastAsia"/>
                <w:sz w:val="20"/>
                <w:szCs w:val="20"/>
              </w:rPr>
              <w:t>合計</w:t>
            </w:r>
          </w:p>
        </w:tc>
        <w:tc>
          <w:tcPr>
            <w:tcW w:w="1396" w:type="dxa"/>
            <w:shd w:val="clear" w:color="auto" w:fill="auto"/>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30,995,966</w:t>
            </w:r>
          </w:p>
        </w:tc>
        <w:tc>
          <w:tcPr>
            <w:tcW w:w="1276" w:type="dxa"/>
            <w:shd w:val="clear" w:color="auto" w:fill="auto"/>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37,732,169</w:t>
            </w:r>
          </w:p>
        </w:tc>
        <w:tc>
          <w:tcPr>
            <w:tcW w:w="1276" w:type="dxa"/>
            <w:shd w:val="clear" w:color="auto" w:fill="auto"/>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10,662,915</w:t>
            </w:r>
          </w:p>
        </w:tc>
        <w:tc>
          <w:tcPr>
            <w:tcW w:w="1276" w:type="dxa"/>
            <w:shd w:val="clear" w:color="auto" w:fill="auto"/>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19,141,194</w:t>
            </w:r>
          </w:p>
        </w:tc>
        <w:tc>
          <w:tcPr>
            <w:tcW w:w="1275" w:type="dxa"/>
            <w:shd w:val="clear" w:color="auto" w:fill="auto"/>
            <w:vAlign w:val="center"/>
          </w:tcPr>
          <w:p w:rsidR="00390048" w:rsidRPr="00A514C6" w:rsidRDefault="00390048" w:rsidP="00DB2ABB">
            <w:pPr>
              <w:widowControl/>
              <w:snapToGrid w:val="0"/>
              <w:spacing w:line="360" w:lineRule="auto"/>
              <w:jc w:val="center"/>
              <w:rPr>
                <w:rFonts w:ascii="標楷體" w:hAnsi="標楷體" w:cs="新細明體"/>
                <w:kern w:val="0"/>
                <w:sz w:val="20"/>
                <w:szCs w:val="20"/>
              </w:rPr>
            </w:pPr>
            <w:r w:rsidRPr="00A514C6">
              <w:rPr>
                <w:rFonts w:ascii="標楷體" w:hAnsi="標楷體" w:cs="新細明體" w:hint="eastAsia"/>
                <w:kern w:val="0"/>
                <w:sz w:val="20"/>
                <w:szCs w:val="20"/>
              </w:rPr>
              <w:t>16,863,339</w:t>
            </w:r>
          </w:p>
        </w:tc>
        <w:tc>
          <w:tcPr>
            <w:tcW w:w="1645" w:type="dxa"/>
            <w:shd w:val="clear" w:color="auto" w:fill="auto"/>
            <w:vAlign w:val="center"/>
          </w:tcPr>
          <w:p w:rsidR="00390048" w:rsidRPr="00A514C6" w:rsidRDefault="00390048" w:rsidP="00DB2ABB">
            <w:pPr>
              <w:snapToGrid w:val="0"/>
              <w:spacing w:line="360" w:lineRule="auto"/>
              <w:jc w:val="center"/>
              <w:rPr>
                <w:rFonts w:ascii="標楷體" w:hAnsi="標楷體" w:cs="新細明體" w:hint="eastAsia"/>
                <w:kern w:val="0"/>
                <w:sz w:val="20"/>
                <w:szCs w:val="20"/>
              </w:rPr>
            </w:pPr>
            <w:r w:rsidRPr="00A514C6">
              <w:rPr>
                <w:rFonts w:ascii="標楷體" w:hAnsi="標楷體" w:cs="新細明體" w:hint="eastAsia"/>
                <w:kern w:val="0"/>
                <w:sz w:val="20"/>
                <w:szCs w:val="20"/>
              </w:rPr>
              <w:t>115,395,583</w:t>
            </w:r>
          </w:p>
        </w:tc>
      </w:tr>
    </w:tbl>
    <w:p w:rsidR="00390048" w:rsidRPr="00A514C6" w:rsidRDefault="00390048" w:rsidP="00390048">
      <w:pPr>
        <w:pStyle w:val="Web"/>
        <w:spacing w:before="0" w:beforeAutospacing="0" w:after="240" w:afterAutospacing="0" w:line="360" w:lineRule="auto"/>
        <w:ind w:right="240" w:firstLineChars="200" w:firstLine="520"/>
        <w:rPr>
          <w:rFonts w:ascii="標楷體" w:eastAsia="標楷體" w:hAnsi="標楷體" w:hint="eastAsia"/>
          <w:sz w:val="26"/>
          <w:szCs w:val="26"/>
        </w:rPr>
      </w:pPr>
      <w:r w:rsidRPr="00A514C6">
        <w:rPr>
          <w:rFonts w:ascii="標楷體" w:eastAsia="標楷體" w:hAnsi="標楷體" w:hint="eastAsia"/>
          <w:sz w:val="26"/>
          <w:szCs w:val="26"/>
        </w:rPr>
        <w:t xml:space="preserve">                             資料來源：中華民國交通部觀光局</w:t>
      </w:r>
    </w:p>
    <w:p w:rsidR="00390048" w:rsidRPr="00A514C6" w:rsidRDefault="00390048" w:rsidP="00390048">
      <w:pPr>
        <w:pStyle w:val="Web"/>
        <w:spacing w:before="0" w:beforeAutospacing="0" w:after="240" w:afterAutospacing="0" w:line="360" w:lineRule="auto"/>
        <w:ind w:firstLineChars="200" w:firstLine="520"/>
        <w:jc w:val="both"/>
        <w:rPr>
          <w:rFonts w:ascii="標楷體" w:eastAsia="標楷體" w:hAnsi="標楷體" w:hint="eastAsia"/>
          <w:spacing w:val="7"/>
          <w:sz w:val="26"/>
          <w:szCs w:val="26"/>
        </w:rPr>
      </w:pPr>
      <w:r w:rsidRPr="00A514C6">
        <w:rPr>
          <w:rFonts w:ascii="標楷體" w:eastAsia="標楷體" w:hAnsi="標楷體" w:hint="eastAsia"/>
          <w:sz w:val="26"/>
          <w:szCs w:val="26"/>
        </w:rPr>
        <w:t>另依據交通部觀光局2011年對於高雄市主要觀光遊憩據點遊客人數統計，以16個觀光景點之觀光總人數為16,770,504人次，而其中第一名景點為旗津海水浴場旅遊人次3,888,191人</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比23.2%；第二名景點為佛光山旅遊人次1,953,560人</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比11.6%；第三名景點為國立科學工藝博物館旅遊人次1,733,808人</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比10.3%；第四名</w:t>
      </w:r>
      <w:proofErr w:type="gramStart"/>
      <w:r w:rsidRPr="00A514C6">
        <w:rPr>
          <w:rFonts w:ascii="標楷體" w:eastAsia="標楷體" w:hAnsi="標楷體" w:hint="eastAsia"/>
          <w:sz w:val="26"/>
          <w:szCs w:val="26"/>
        </w:rPr>
        <w:t>景點為蓮池</w:t>
      </w:r>
      <w:proofErr w:type="gramEnd"/>
      <w:r w:rsidRPr="00A514C6">
        <w:rPr>
          <w:rFonts w:ascii="標楷體" w:eastAsia="標楷體" w:hAnsi="標楷體" w:hint="eastAsia"/>
          <w:sz w:val="26"/>
          <w:szCs w:val="26"/>
        </w:rPr>
        <w:t>潭旅遊人次1,630,000人</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比9.7%；第五名景點為澄清湖旅遊人次1,258,992人</w:t>
      </w:r>
      <w:proofErr w:type="gramStart"/>
      <w:r w:rsidRPr="00A514C6">
        <w:rPr>
          <w:rFonts w:ascii="標楷體" w:eastAsia="標楷體" w:hAnsi="標楷體" w:hint="eastAsia"/>
          <w:sz w:val="26"/>
          <w:szCs w:val="26"/>
        </w:rPr>
        <w:t>佔</w:t>
      </w:r>
      <w:proofErr w:type="gramEnd"/>
      <w:r w:rsidRPr="00A514C6">
        <w:rPr>
          <w:rFonts w:ascii="標楷體" w:eastAsia="標楷體" w:hAnsi="標楷體" w:hint="eastAsia"/>
          <w:sz w:val="26"/>
          <w:szCs w:val="26"/>
        </w:rPr>
        <w:t>比7.5%，可見得具有特殊地形及獨特地理景觀之旗津區最受旅客青睞。</w:t>
      </w:r>
    </w:p>
    <w:p w:rsidR="00390048" w:rsidRPr="00A514C6" w:rsidRDefault="00390048" w:rsidP="00390048">
      <w:pPr>
        <w:spacing w:after="240" w:line="360" w:lineRule="auto"/>
        <w:ind w:firstLineChars="200" w:firstLine="520"/>
        <w:jc w:val="both"/>
        <w:rPr>
          <w:rFonts w:ascii="標楷體" w:hAnsi="標楷體" w:hint="eastAsia"/>
          <w:sz w:val="26"/>
          <w:szCs w:val="26"/>
        </w:rPr>
      </w:pPr>
      <w:r w:rsidRPr="00A514C6">
        <w:rPr>
          <w:rFonts w:ascii="標楷體" w:hAnsi="標楷體" w:hint="eastAsia"/>
          <w:sz w:val="26"/>
          <w:szCs w:val="26"/>
        </w:rPr>
        <w:t>高雄市長</w:t>
      </w:r>
      <w:r w:rsidRPr="00A514C6">
        <w:rPr>
          <w:rFonts w:ascii="標楷體" w:hAnsi="標楷體"/>
          <w:sz w:val="26"/>
          <w:szCs w:val="26"/>
        </w:rPr>
        <w:t>陳菊</w:t>
      </w:r>
      <w:r w:rsidRPr="00A514C6">
        <w:rPr>
          <w:rFonts w:ascii="標楷體" w:hAnsi="標楷體" w:hint="eastAsia"/>
          <w:sz w:val="26"/>
          <w:szCs w:val="26"/>
        </w:rPr>
        <w:t>於</w:t>
      </w:r>
      <w:smartTag w:uri="urn:schemas-microsoft-com:office:smarttags" w:element="chsdate">
        <w:smartTagPr>
          <w:attr w:name="IsROCDate" w:val="False"/>
          <w:attr w:name="IsLunarDate" w:val="False"/>
          <w:attr w:name="Day" w:val="30"/>
          <w:attr w:name="Month" w:val="8"/>
          <w:attr w:name="Year" w:val="2012"/>
        </w:smartTagPr>
        <w:r w:rsidRPr="00A514C6">
          <w:rPr>
            <w:rFonts w:ascii="標楷體" w:hAnsi="標楷體" w:hint="eastAsia"/>
            <w:sz w:val="26"/>
            <w:szCs w:val="26"/>
          </w:rPr>
          <w:t>2012年</w:t>
        </w:r>
        <w:r w:rsidRPr="00A514C6">
          <w:rPr>
            <w:rFonts w:ascii="標楷體" w:hAnsi="標楷體"/>
            <w:sz w:val="26"/>
            <w:szCs w:val="26"/>
          </w:rPr>
          <w:t>8月30日</w:t>
        </w:r>
      </w:smartTag>
      <w:r w:rsidRPr="00A514C6">
        <w:rPr>
          <w:rFonts w:ascii="標楷體" w:hAnsi="標楷體"/>
          <w:sz w:val="26"/>
          <w:szCs w:val="26"/>
        </w:rPr>
        <w:t>與</w:t>
      </w:r>
      <w:r w:rsidRPr="00A514C6">
        <w:rPr>
          <w:rFonts w:ascii="標楷體" w:hAnsi="標楷體" w:hint="eastAsia"/>
          <w:sz w:val="26"/>
          <w:szCs w:val="26"/>
        </w:rPr>
        <w:t>「</w:t>
      </w:r>
      <w:r w:rsidRPr="00A514C6">
        <w:rPr>
          <w:rFonts w:ascii="標楷體" w:hAnsi="標楷體"/>
          <w:sz w:val="26"/>
          <w:szCs w:val="26"/>
        </w:rPr>
        <w:t>環太平洋國家公園計劃組織</w:t>
      </w:r>
      <w:r w:rsidRPr="00A514C6">
        <w:rPr>
          <w:rFonts w:ascii="標楷體" w:hAnsi="標楷體" w:hint="eastAsia"/>
          <w:sz w:val="26"/>
          <w:szCs w:val="26"/>
        </w:rPr>
        <w:t>」</w:t>
      </w:r>
      <w:r w:rsidRPr="00A514C6">
        <w:rPr>
          <w:rFonts w:ascii="標楷體" w:hAnsi="標楷體"/>
          <w:sz w:val="26"/>
          <w:szCs w:val="26"/>
        </w:rPr>
        <w:t>主席Kyle Bergman簽訂合作備忘錄，明年暑假將有台灣與各國大學生聚集在旗津海岸創作詮釋海洋文化的公共藝術作品，</w:t>
      </w:r>
      <w:r w:rsidRPr="00A514C6">
        <w:rPr>
          <w:rFonts w:ascii="標楷體" w:hAnsi="標楷體" w:hint="eastAsia"/>
          <w:sz w:val="26"/>
          <w:szCs w:val="26"/>
        </w:rPr>
        <w:t>屆</w:t>
      </w:r>
      <w:r w:rsidRPr="00A514C6">
        <w:rPr>
          <w:rFonts w:ascii="標楷體" w:hAnsi="標楷體"/>
          <w:sz w:val="26"/>
          <w:szCs w:val="26"/>
        </w:rPr>
        <w:t>時將成為一個與國際連線的新景點，吸引全球目光。由面臨環太平洋三十多</w:t>
      </w:r>
      <w:proofErr w:type="gramStart"/>
      <w:r w:rsidRPr="00A514C6">
        <w:rPr>
          <w:rFonts w:ascii="標楷體" w:hAnsi="標楷體"/>
          <w:sz w:val="26"/>
          <w:szCs w:val="26"/>
        </w:rPr>
        <w:t>個</w:t>
      </w:r>
      <w:proofErr w:type="gramEnd"/>
      <w:r w:rsidRPr="00A514C6">
        <w:rPr>
          <w:rFonts w:ascii="標楷體" w:hAnsi="標楷體"/>
          <w:sz w:val="26"/>
          <w:szCs w:val="26"/>
        </w:rPr>
        <w:t>國家，和十一個太平洋中島嶼國家所組成的「環太平洋國家公園計劃組織」，透過政治、社會、文化與經濟的交流，在每一個國家建立一個環太平洋國家公園，詮釋當地國家對海洋生態關注，並呈現獨特海洋文化藝術</w:t>
      </w:r>
      <w:r w:rsidRPr="00A514C6">
        <w:rPr>
          <w:rFonts w:ascii="標楷體" w:hAnsi="標楷體" w:hint="eastAsia"/>
          <w:sz w:val="26"/>
          <w:szCs w:val="26"/>
        </w:rPr>
        <w:t>(高雄市政府全球資訊網)</w:t>
      </w:r>
      <w:r w:rsidRPr="00A514C6">
        <w:rPr>
          <w:rFonts w:ascii="標楷體" w:hAnsi="標楷體"/>
          <w:sz w:val="26"/>
          <w:szCs w:val="26"/>
        </w:rPr>
        <w:t>。</w:t>
      </w:r>
    </w:p>
    <w:p w:rsidR="00390048" w:rsidRPr="00A514C6" w:rsidRDefault="00390048" w:rsidP="00390048">
      <w:pPr>
        <w:spacing w:after="240" w:line="360" w:lineRule="auto"/>
        <w:rPr>
          <w:rFonts w:ascii="標楷體" w:hAnsi="標楷體" w:hint="eastAsia"/>
          <w:sz w:val="26"/>
          <w:szCs w:val="26"/>
        </w:rPr>
      </w:pPr>
      <w:r>
        <w:rPr>
          <w:rFonts w:ascii="標楷體" w:hAnsi="標楷體" w:hint="eastAsia"/>
          <w:sz w:val="26"/>
          <w:szCs w:val="26"/>
        </w:rPr>
        <w:t xml:space="preserve">    </w:t>
      </w:r>
      <w:r w:rsidRPr="00A514C6">
        <w:rPr>
          <w:rFonts w:ascii="標楷體" w:hAnsi="標楷體" w:hint="eastAsia"/>
          <w:sz w:val="26"/>
          <w:szCs w:val="26"/>
        </w:rPr>
        <w:t>在硬體方面高雄市</w:t>
      </w:r>
      <w:r w:rsidRPr="00A514C6">
        <w:rPr>
          <w:rFonts w:ascii="標楷體" w:hAnsi="標楷體"/>
          <w:sz w:val="26"/>
          <w:szCs w:val="26"/>
        </w:rPr>
        <w:t>政府這幾年來陸續規劃建立</w:t>
      </w:r>
      <w:r w:rsidRPr="00A514C6">
        <w:rPr>
          <w:rFonts w:ascii="標楷體" w:hAnsi="標楷體" w:hint="eastAsia"/>
          <w:sz w:val="26"/>
          <w:szCs w:val="26"/>
        </w:rPr>
        <w:t>臺</w:t>
      </w:r>
      <w:r w:rsidRPr="00A514C6">
        <w:rPr>
          <w:rFonts w:ascii="標楷體" w:hAnsi="標楷體"/>
          <w:sz w:val="26"/>
          <w:szCs w:val="26"/>
        </w:rPr>
        <w:t>灣最完整、景觀最多元的</w:t>
      </w:r>
      <w:proofErr w:type="gramStart"/>
      <w:r w:rsidRPr="00A514C6">
        <w:rPr>
          <w:rFonts w:ascii="標楷體" w:hAnsi="標楷體"/>
          <w:sz w:val="26"/>
          <w:szCs w:val="26"/>
        </w:rPr>
        <w:t>自行車踩風大道</w:t>
      </w:r>
      <w:proofErr w:type="gramEnd"/>
      <w:r w:rsidRPr="00A514C6">
        <w:rPr>
          <w:rFonts w:ascii="標楷體" w:hAnsi="標楷體"/>
          <w:sz w:val="26"/>
          <w:szCs w:val="26"/>
        </w:rPr>
        <w:t>及加強海景沿岸自然景觀設施等，</w:t>
      </w:r>
      <w:r w:rsidRPr="00A514C6">
        <w:rPr>
          <w:rFonts w:ascii="標楷體" w:hAnsi="標楷體" w:cs="Arial"/>
          <w:sz w:val="26"/>
          <w:szCs w:val="26"/>
        </w:rPr>
        <w:t>提昇旗津地方觀光產業</w:t>
      </w:r>
      <w:r w:rsidRPr="00A514C6">
        <w:rPr>
          <w:rFonts w:ascii="標楷體" w:hAnsi="標楷體" w:cs="Arial" w:hint="eastAsia"/>
          <w:sz w:val="26"/>
          <w:szCs w:val="26"/>
        </w:rPr>
        <w:t>。</w:t>
      </w:r>
      <w:r w:rsidRPr="00A514C6">
        <w:rPr>
          <w:rFonts w:ascii="標楷體" w:hAnsi="標楷體" w:cs="Arial"/>
          <w:sz w:val="26"/>
          <w:szCs w:val="26"/>
        </w:rPr>
        <w:t>高雄市旗津風車公園，榮獲「環太平洋國家公園計劃組織」（</w:t>
      </w:r>
      <w:r w:rsidRPr="00A514C6">
        <w:rPr>
          <w:rFonts w:ascii="標楷體" w:hAnsi="標楷體" w:cs="Arial" w:hint="eastAsia"/>
          <w:sz w:val="26"/>
          <w:szCs w:val="26"/>
        </w:rPr>
        <w:t>P R P</w:t>
      </w:r>
      <w:r w:rsidRPr="00A514C6">
        <w:rPr>
          <w:rFonts w:ascii="標楷體" w:hAnsi="標楷體" w:cs="Arial"/>
          <w:sz w:val="26"/>
          <w:szCs w:val="26"/>
        </w:rPr>
        <w:t>）</w:t>
      </w:r>
      <w:r w:rsidRPr="00A514C6">
        <w:rPr>
          <w:rFonts w:ascii="標楷體" w:hAnsi="標楷體" w:cs="Arial"/>
          <w:sz w:val="26"/>
          <w:szCs w:val="26"/>
        </w:rPr>
        <w:lastRenderedPageBreak/>
        <w:t>評定唯一代表</w:t>
      </w:r>
      <w:r w:rsidRPr="00A514C6">
        <w:rPr>
          <w:rFonts w:ascii="標楷體" w:hAnsi="標楷體" w:cs="Arial" w:hint="eastAsia"/>
          <w:sz w:val="26"/>
          <w:szCs w:val="26"/>
        </w:rPr>
        <w:t>臺</w:t>
      </w:r>
      <w:r w:rsidRPr="00A514C6">
        <w:rPr>
          <w:rFonts w:ascii="標楷體" w:hAnsi="標楷體" w:cs="Arial"/>
          <w:sz w:val="26"/>
          <w:szCs w:val="26"/>
        </w:rPr>
        <w:t>灣入選為環太平洋國家公園，</w:t>
      </w:r>
      <w:r w:rsidRPr="00A514C6">
        <w:rPr>
          <w:rFonts w:ascii="標楷體" w:hAnsi="標楷體" w:hint="eastAsia"/>
          <w:sz w:val="26"/>
          <w:szCs w:val="26"/>
        </w:rPr>
        <w:t>另外更</w:t>
      </w:r>
      <w:r w:rsidRPr="00A514C6">
        <w:rPr>
          <w:rFonts w:ascii="標楷體" w:hAnsi="標楷體"/>
          <w:sz w:val="26"/>
          <w:szCs w:val="26"/>
        </w:rPr>
        <w:t>令人期待的是高雄港灣空中纜車，在通過可行性評估之後，未來可望成真，讓市民及遊客們可以在不同於渡輪的平視角度，得以從空中俯瞰迷人的港灣美景</w:t>
      </w:r>
      <w:r w:rsidRPr="00A514C6">
        <w:rPr>
          <w:rFonts w:ascii="標楷體" w:hAnsi="標楷體" w:hint="eastAsia"/>
          <w:sz w:val="26"/>
          <w:szCs w:val="26"/>
        </w:rPr>
        <w:t>。</w:t>
      </w:r>
    </w:p>
    <w:p w:rsidR="00390048" w:rsidRPr="00A514C6" w:rsidRDefault="00390048" w:rsidP="00390048">
      <w:pPr>
        <w:spacing w:line="360" w:lineRule="auto"/>
        <w:ind w:firstLineChars="200" w:firstLine="520"/>
        <w:jc w:val="both"/>
        <w:rPr>
          <w:rFonts w:ascii="標楷體" w:hAnsi="標楷體" w:hint="eastAsia"/>
          <w:sz w:val="26"/>
          <w:szCs w:val="26"/>
        </w:rPr>
      </w:pPr>
      <w:r w:rsidRPr="00A514C6">
        <w:rPr>
          <w:rFonts w:ascii="標楷體" w:hAnsi="標楷體" w:hint="eastAsia"/>
          <w:sz w:val="26"/>
          <w:szCs w:val="26"/>
        </w:rPr>
        <w:t>而</w:t>
      </w:r>
      <w:r w:rsidRPr="00A514C6">
        <w:rPr>
          <w:rFonts w:ascii="標楷體" w:hAnsi="標楷體"/>
          <w:sz w:val="26"/>
          <w:szCs w:val="26"/>
        </w:rPr>
        <w:t>軟體方面，除了</w:t>
      </w:r>
      <w:proofErr w:type="gramStart"/>
      <w:r w:rsidRPr="00A514C6">
        <w:rPr>
          <w:rFonts w:ascii="標楷體" w:hAnsi="標楷體"/>
          <w:sz w:val="26"/>
          <w:szCs w:val="26"/>
        </w:rPr>
        <w:t>凸</w:t>
      </w:r>
      <w:proofErr w:type="gramEnd"/>
      <w:r w:rsidRPr="00A514C6">
        <w:rPr>
          <w:rFonts w:ascii="標楷體" w:hAnsi="標楷體"/>
          <w:sz w:val="26"/>
          <w:szCs w:val="26"/>
        </w:rPr>
        <w:t>顯旗津傳統在地文化外，更創造旗津觀光</w:t>
      </w:r>
      <w:r w:rsidRPr="00A514C6">
        <w:rPr>
          <w:rFonts w:ascii="標楷體" w:hAnsi="標楷體" w:hint="eastAsia"/>
          <w:sz w:val="26"/>
          <w:szCs w:val="26"/>
        </w:rPr>
        <w:t>的</w:t>
      </w:r>
      <w:r w:rsidRPr="00A514C6">
        <w:rPr>
          <w:rFonts w:ascii="標楷體" w:hAnsi="標楷體"/>
          <w:sz w:val="26"/>
          <w:szCs w:val="26"/>
        </w:rPr>
        <w:t>新文化</w:t>
      </w:r>
      <w:r w:rsidRPr="00A514C6">
        <w:rPr>
          <w:rFonts w:ascii="標楷體" w:hAnsi="標楷體" w:hint="eastAsia"/>
          <w:sz w:val="26"/>
          <w:szCs w:val="26"/>
        </w:rPr>
        <w:t>，如2012所舉辦海洋音樂祭活動亦是其代表作</w:t>
      </w:r>
      <w:r w:rsidRPr="00A514C6">
        <w:rPr>
          <w:rFonts w:ascii="標楷體" w:hAnsi="標楷體" w:hint="eastAsia"/>
          <w:sz w:val="26"/>
          <w:szCs w:val="28"/>
        </w:rPr>
        <w:t>，主要目的為</w:t>
      </w:r>
      <w:r w:rsidRPr="00A514C6">
        <w:rPr>
          <w:rFonts w:ascii="標楷體" w:hAnsi="標楷體"/>
          <w:sz w:val="26"/>
          <w:szCs w:val="26"/>
        </w:rPr>
        <w:t>給人豐富又具深度的全新觀感</w:t>
      </w:r>
      <w:r w:rsidRPr="00A514C6">
        <w:rPr>
          <w:rFonts w:ascii="標楷體" w:hAnsi="標楷體" w:hint="eastAsia"/>
          <w:sz w:val="26"/>
          <w:szCs w:val="26"/>
        </w:rPr>
        <w:t>(高雄旗津旅遊網)</w:t>
      </w:r>
      <w:r w:rsidRPr="00A514C6">
        <w:rPr>
          <w:rFonts w:ascii="標楷體" w:hAnsi="標楷體"/>
          <w:sz w:val="26"/>
          <w:szCs w:val="26"/>
        </w:rPr>
        <w:t>。</w:t>
      </w:r>
    </w:p>
    <w:p w:rsidR="00390048" w:rsidRPr="00A514C6" w:rsidRDefault="00390048" w:rsidP="00390048">
      <w:pPr>
        <w:spacing w:line="360" w:lineRule="auto"/>
        <w:rPr>
          <w:rFonts w:ascii="標楷體" w:hAnsi="標楷體"/>
          <w:sz w:val="26"/>
          <w:szCs w:val="28"/>
        </w:rPr>
      </w:pPr>
      <w:r w:rsidRPr="00A514C6">
        <w:rPr>
          <w:rFonts w:ascii="標楷體" w:hAnsi="標楷體"/>
          <w:sz w:val="26"/>
          <w:szCs w:val="28"/>
        </w:rPr>
        <w:br/>
      </w:r>
    </w:p>
    <w:p w:rsidR="00390048" w:rsidRPr="00A514C6" w:rsidRDefault="00390048" w:rsidP="00390048">
      <w:pPr>
        <w:spacing w:line="360" w:lineRule="auto"/>
        <w:ind w:firstLineChars="200" w:firstLine="520"/>
        <w:jc w:val="center"/>
        <w:rPr>
          <w:rFonts w:ascii="標楷體" w:hAnsi="標楷體" w:cs="新細明體" w:hint="eastAsia"/>
          <w:kern w:val="0"/>
          <w:sz w:val="26"/>
          <w:szCs w:val="26"/>
        </w:rPr>
      </w:pPr>
    </w:p>
    <w:p w:rsidR="00390048" w:rsidRPr="00A514C6" w:rsidRDefault="00390048" w:rsidP="00390048">
      <w:pPr>
        <w:spacing w:line="360" w:lineRule="auto"/>
        <w:ind w:firstLineChars="200" w:firstLine="520"/>
        <w:jc w:val="center"/>
        <w:rPr>
          <w:rFonts w:ascii="標楷體" w:hAnsi="標楷體" w:cs="新細明體" w:hint="eastAsia"/>
          <w:kern w:val="0"/>
          <w:sz w:val="26"/>
          <w:szCs w:val="26"/>
        </w:rPr>
      </w:pPr>
    </w:p>
    <w:p w:rsidR="00390048" w:rsidRPr="00A514C6" w:rsidRDefault="00390048" w:rsidP="00390048">
      <w:pPr>
        <w:spacing w:line="360" w:lineRule="auto"/>
        <w:ind w:firstLineChars="200" w:firstLine="520"/>
        <w:jc w:val="center"/>
        <w:rPr>
          <w:rFonts w:ascii="標楷體" w:hAnsi="標楷體" w:cs="新細明體" w:hint="eastAsia"/>
          <w:kern w:val="0"/>
          <w:sz w:val="26"/>
          <w:szCs w:val="26"/>
        </w:rPr>
      </w:pPr>
    </w:p>
    <w:p w:rsidR="00390048" w:rsidRPr="00A514C6" w:rsidRDefault="00390048" w:rsidP="00390048">
      <w:pPr>
        <w:spacing w:line="360" w:lineRule="auto"/>
        <w:ind w:firstLineChars="200" w:firstLine="520"/>
        <w:jc w:val="center"/>
        <w:rPr>
          <w:rFonts w:ascii="標楷體" w:hAnsi="標楷體" w:cs="新細明體" w:hint="eastAsia"/>
          <w:kern w:val="0"/>
          <w:sz w:val="26"/>
          <w:szCs w:val="26"/>
        </w:rPr>
      </w:pPr>
    </w:p>
    <w:p w:rsidR="00390048" w:rsidRPr="00A514C6" w:rsidRDefault="00390048" w:rsidP="00390048">
      <w:pPr>
        <w:spacing w:line="360" w:lineRule="auto"/>
        <w:ind w:firstLineChars="200" w:firstLine="520"/>
        <w:jc w:val="center"/>
        <w:rPr>
          <w:rFonts w:ascii="標楷體" w:hAnsi="標楷體" w:cs="新細明體" w:hint="eastAsia"/>
          <w:kern w:val="0"/>
          <w:sz w:val="26"/>
          <w:szCs w:val="26"/>
        </w:rPr>
      </w:pPr>
    </w:p>
    <w:p w:rsidR="00390048" w:rsidRPr="00A514C6" w:rsidRDefault="00390048" w:rsidP="00390048">
      <w:pPr>
        <w:spacing w:line="360" w:lineRule="auto"/>
        <w:ind w:firstLineChars="200" w:firstLine="520"/>
        <w:jc w:val="center"/>
        <w:rPr>
          <w:rFonts w:ascii="標楷體" w:hAnsi="標楷體" w:cs="新細明體" w:hint="eastAsia"/>
          <w:kern w:val="0"/>
          <w:sz w:val="26"/>
          <w:szCs w:val="26"/>
        </w:rPr>
      </w:pPr>
    </w:p>
    <w:p w:rsidR="00390048" w:rsidRPr="00A514C6" w:rsidRDefault="00390048" w:rsidP="00390048">
      <w:pPr>
        <w:spacing w:line="360" w:lineRule="auto"/>
        <w:rPr>
          <w:rFonts w:ascii="標楷體" w:hAnsi="標楷體" w:cs="新細明體" w:hint="eastAsia"/>
          <w:kern w:val="0"/>
          <w:sz w:val="26"/>
          <w:szCs w:val="26"/>
        </w:rPr>
      </w:pPr>
    </w:p>
    <w:p w:rsidR="00390048" w:rsidRPr="00A514C6" w:rsidRDefault="00390048" w:rsidP="00390048">
      <w:pPr>
        <w:tabs>
          <w:tab w:val="left" w:pos="8280"/>
        </w:tabs>
        <w:spacing w:line="360" w:lineRule="auto"/>
        <w:ind w:right="-334"/>
        <w:rPr>
          <w:rFonts w:ascii="標楷體" w:hAnsi="標楷體" w:hint="eastAsia"/>
          <w:sz w:val="26"/>
          <w:szCs w:val="26"/>
        </w:rPr>
      </w:pPr>
    </w:p>
    <w:p w:rsidR="00390048" w:rsidRPr="00A514C6" w:rsidRDefault="00390048" w:rsidP="00390048">
      <w:pPr>
        <w:tabs>
          <w:tab w:val="left" w:pos="8280"/>
        </w:tabs>
        <w:spacing w:line="360" w:lineRule="auto"/>
        <w:ind w:right="-334"/>
        <w:rPr>
          <w:rFonts w:ascii="標楷體" w:hAnsi="標楷體" w:hint="eastAsia"/>
          <w:sz w:val="26"/>
          <w:szCs w:val="26"/>
        </w:rPr>
      </w:pPr>
    </w:p>
    <w:p w:rsidR="00390048" w:rsidRPr="00A514C6" w:rsidRDefault="00390048" w:rsidP="00390048">
      <w:pPr>
        <w:tabs>
          <w:tab w:val="left" w:pos="8280"/>
        </w:tabs>
        <w:spacing w:line="360" w:lineRule="auto"/>
        <w:ind w:right="-334"/>
        <w:rPr>
          <w:rFonts w:ascii="標楷體" w:hAnsi="標楷體" w:hint="eastAsia"/>
          <w:sz w:val="26"/>
          <w:szCs w:val="26"/>
        </w:rPr>
      </w:pPr>
    </w:p>
    <w:p w:rsidR="00390048" w:rsidRPr="00A514C6" w:rsidRDefault="00390048" w:rsidP="00390048">
      <w:pPr>
        <w:tabs>
          <w:tab w:val="left" w:pos="8280"/>
        </w:tabs>
        <w:spacing w:line="360" w:lineRule="auto"/>
        <w:ind w:right="-334"/>
        <w:rPr>
          <w:rFonts w:ascii="標楷體" w:hAnsi="標楷體" w:hint="eastAsia"/>
          <w:sz w:val="26"/>
          <w:szCs w:val="26"/>
        </w:rPr>
      </w:pPr>
    </w:p>
    <w:p w:rsidR="00390048" w:rsidRPr="00A514C6" w:rsidRDefault="00390048" w:rsidP="00390048">
      <w:pPr>
        <w:tabs>
          <w:tab w:val="left" w:pos="8280"/>
        </w:tabs>
        <w:spacing w:line="360" w:lineRule="auto"/>
        <w:ind w:right="-334"/>
        <w:rPr>
          <w:rFonts w:ascii="標楷體" w:hAnsi="標楷體" w:hint="eastAsia"/>
          <w:sz w:val="26"/>
          <w:szCs w:val="26"/>
        </w:rPr>
      </w:pPr>
    </w:p>
    <w:p w:rsidR="00390048" w:rsidRPr="00A514C6" w:rsidRDefault="00390048" w:rsidP="00390048">
      <w:pPr>
        <w:tabs>
          <w:tab w:val="left" w:pos="8280"/>
        </w:tabs>
        <w:spacing w:line="360" w:lineRule="auto"/>
        <w:ind w:right="-334"/>
        <w:rPr>
          <w:rFonts w:ascii="標楷體" w:hAnsi="標楷體" w:hint="eastAsia"/>
          <w:sz w:val="26"/>
          <w:szCs w:val="26"/>
        </w:rPr>
      </w:pPr>
    </w:p>
    <w:p w:rsidR="00390048" w:rsidRPr="00A514C6" w:rsidRDefault="00390048" w:rsidP="00390048">
      <w:pPr>
        <w:tabs>
          <w:tab w:val="left" w:pos="8280"/>
        </w:tabs>
        <w:spacing w:line="360" w:lineRule="auto"/>
        <w:ind w:right="-334"/>
        <w:rPr>
          <w:rFonts w:ascii="標楷體" w:hAnsi="標楷體" w:hint="eastAsia"/>
          <w:sz w:val="26"/>
          <w:szCs w:val="26"/>
        </w:rPr>
      </w:pPr>
    </w:p>
    <w:p w:rsidR="00390048" w:rsidRDefault="00390048" w:rsidP="00390048">
      <w:pPr>
        <w:tabs>
          <w:tab w:val="left" w:pos="8280"/>
        </w:tabs>
        <w:spacing w:line="360" w:lineRule="auto"/>
        <w:ind w:right="-334"/>
        <w:rPr>
          <w:rFonts w:ascii="標楷體" w:hAnsi="標楷體" w:hint="eastAsia"/>
          <w:sz w:val="28"/>
          <w:szCs w:val="28"/>
        </w:rPr>
      </w:pPr>
    </w:p>
    <w:p w:rsidR="00390048" w:rsidRPr="00A514C6" w:rsidRDefault="00390048" w:rsidP="00390048">
      <w:pPr>
        <w:tabs>
          <w:tab w:val="left" w:pos="8280"/>
        </w:tabs>
        <w:spacing w:line="360" w:lineRule="auto"/>
        <w:ind w:right="-334"/>
        <w:rPr>
          <w:rFonts w:ascii="標楷體" w:hAnsi="標楷體" w:hint="eastAsia"/>
          <w:sz w:val="28"/>
          <w:szCs w:val="28"/>
        </w:rPr>
      </w:pPr>
    </w:p>
    <w:p w:rsidR="00390048" w:rsidRPr="00A514C6" w:rsidRDefault="00390048" w:rsidP="00390048">
      <w:pPr>
        <w:numPr>
          <w:ilvl w:val="0"/>
          <w:numId w:val="1"/>
        </w:numPr>
        <w:spacing w:line="360" w:lineRule="auto"/>
        <w:jc w:val="center"/>
        <w:rPr>
          <w:rFonts w:ascii="標楷體" w:hAnsi="標楷體" w:hint="eastAsia"/>
          <w:b/>
          <w:sz w:val="32"/>
          <w:szCs w:val="32"/>
        </w:rPr>
      </w:pPr>
      <w:r w:rsidRPr="00A514C6">
        <w:rPr>
          <w:rFonts w:ascii="標楷體" w:hAnsi="標楷體" w:hint="eastAsia"/>
          <w:b/>
          <w:sz w:val="32"/>
          <w:szCs w:val="32"/>
        </w:rPr>
        <w:lastRenderedPageBreak/>
        <w:t xml:space="preserve"> 研究動機</w:t>
      </w:r>
    </w:p>
    <w:p w:rsidR="00390048" w:rsidRPr="00A514C6" w:rsidRDefault="00390048" w:rsidP="00390048">
      <w:pPr>
        <w:pStyle w:val="Web"/>
        <w:spacing w:before="0" w:beforeAutospacing="0" w:after="240" w:afterAutospacing="0" w:line="360" w:lineRule="auto"/>
        <w:ind w:firstLineChars="92" w:firstLine="252"/>
        <w:rPr>
          <w:rFonts w:ascii="標楷體" w:eastAsia="標楷體" w:hAnsi="標楷體" w:hint="eastAsia"/>
          <w:sz w:val="26"/>
          <w:szCs w:val="26"/>
        </w:rPr>
      </w:pPr>
      <w:r w:rsidRPr="00A514C6">
        <w:rPr>
          <w:rStyle w:val="tourtitle21"/>
          <w:rFonts w:ascii="標楷體" w:eastAsia="標楷體" w:hAnsi="標楷體" w:hint="eastAsia"/>
          <w:color w:val="auto"/>
          <w:spacing w:val="7"/>
          <w:sz w:val="26"/>
          <w:szCs w:val="26"/>
        </w:rPr>
        <w:t xml:space="preserve">    </w:t>
      </w:r>
      <w:r w:rsidRPr="00A514C6">
        <w:rPr>
          <w:rFonts w:ascii="標楷體" w:eastAsia="標楷體" w:hAnsi="標楷體" w:hint="eastAsia"/>
          <w:sz w:val="26"/>
          <w:szCs w:val="26"/>
        </w:rPr>
        <w:t>隨著旅遊的交通便利及資訊獲取容易，每一地區的特色及文化也漸漸被注意及重視，旅遊不再只是單純的旅行，而是深入了解或者體驗當地文化，同時也促使觀光產業與當地的活動相互結合以吸引更多的人潮。</w:t>
      </w:r>
    </w:p>
    <w:p w:rsidR="00390048" w:rsidRPr="00A514C6" w:rsidRDefault="00390048" w:rsidP="00390048">
      <w:pPr>
        <w:pStyle w:val="Web"/>
        <w:spacing w:before="0" w:beforeAutospacing="0" w:after="240" w:afterAutospacing="0" w:line="360" w:lineRule="auto"/>
        <w:ind w:firstLine="522"/>
        <w:jc w:val="both"/>
        <w:rPr>
          <w:rFonts w:ascii="標楷體" w:eastAsia="標楷體" w:hAnsi="標楷體" w:hint="eastAsia"/>
          <w:sz w:val="26"/>
          <w:szCs w:val="26"/>
        </w:rPr>
      </w:pPr>
      <w:r w:rsidRPr="00A514C6">
        <w:rPr>
          <w:rFonts w:ascii="標楷體" w:eastAsia="標楷體" w:hAnsi="標楷體" w:hint="eastAsia"/>
          <w:sz w:val="26"/>
          <w:szCs w:val="26"/>
        </w:rPr>
        <w:t>依據交通部觀光局國人2011年旅遊狀況調查，統計國人最喜歡旅遊的方式與休憩活動，依序如下，國人主要以自然賞景活動如觀賞海洋、濕地生態、田園風光和登山露營等達59.8%為主；其次美食活動如品嘗當地特色小吃、夜市小吃等達43.5%；其他休閒活動如逛街、泡溫泉、購物等達41.8%；文化體驗活動如觀賞文化古蹟、節慶活動參與、傳統技藝學習、文化體驗等達29.7%；遊樂活動如一般遊樂園與機械型遊樂園達9%；運動型</w:t>
      </w:r>
      <w:proofErr w:type="gramStart"/>
      <w:r w:rsidRPr="00A514C6">
        <w:rPr>
          <w:rFonts w:ascii="標楷體" w:eastAsia="標楷體" w:hAnsi="標楷體" w:hint="eastAsia"/>
          <w:sz w:val="26"/>
          <w:szCs w:val="26"/>
        </w:rPr>
        <w:t>活動如騎單車</w:t>
      </w:r>
      <w:proofErr w:type="gramEnd"/>
      <w:r w:rsidRPr="00A514C6">
        <w:rPr>
          <w:rFonts w:ascii="標楷體" w:eastAsia="標楷體" w:hAnsi="標楷體" w:hint="eastAsia"/>
          <w:sz w:val="26"/>
          <w:szCs w:val="26"/>
        </w:rPr>
        <w:t>、泛舟、水上活動、球類活動、飛行活動等達5.8%，由此可知國人最喜愛之休憩活動為自然賞景天然風光為休憩活動之冠 。</w:t>
      </w:r>
    </w:p>
    <w:p w:rsidR="00390048" w:rsidRPr="00A514C6" w:rsidRDefault="00390048" w:rsidP="00390048">
      <w:pPr>
        <w:pStyle w:val="Web"/>
        <w:spacing w:before="0" w:beforeAutospacing="0" w:after="240" w:afterAutospacing="0" w:line="360" w:lineRule="auto"/>
        <w:ind w:firstLine="522"/>
        <w:jc w:val="both"/>
        <w:rPr>
          <w:rFonts w:ascii="標楷體" w:eastAsia="標楷體" w:hAnsi="標楷體" w:hint="eastAsia"/>
          <w:sz w:val="26"/>
          <w:szCs w:val="26"/>
        </w:rPr>
      </w:pPr>
      <w:r w:rsidRPr="00A514C6">
        <w:rPr>
          <w:rFonts w:ascii="標楷體" w:eastAsia="標楷體" w:hAnsi="標楷體" w:hint="eastAsia"/>
          <w:spacing w:val="7"/>
          <w:sz w:val="26"/>
          <w:szCs w:val="26"/>
        </w:rPr>
        <w:t>座落於南台灣高雄市有</w:t>
      </w:r>
      <w:proofErr w:type="gramStart"/>
      <w:r w:rsidRPr="00A514C6">
        <w:rPr>
          <w:rFonts w:ascii="標楷體" w:eastAsia="標楷體" w:hAnsi="標楷體" w:hint="eastAsia"/>
          <w:spacing w:val="7"/>
          <w:sz w:val="26"/>
          <w:szCs w:val="26"/>
        </w:rPr>
        <w:t>有</w:t>
      </w:r>
      <w:proofErr w:type="gramEnd"/>
      <w:r w:rsidRPr="00A514C6">
        <w:rPr>
          <w:rFonts w:ascii="標楷體" w:eastAsia="標楷體" w:hAnsi="標楷體" w:hint="eastAsia"/>
          <w:spacing w:val="7"/>
          <w:sz w:val="26"/>
          <w:szCs w:val="26"/>
        </w:rPr>
        <w:t>著海洋首都封號之稱</w:t>
      </w:r>
      <w:r w:rsidRPr="00A514C6">
        <w:rPr>
          <w:rFonts w:ascii="標楷體" w:eastAsia="標楷體" w:hAnsi="標楷體"/>
          <w:spacing w:val="7"/>
          <w:sz w:val="26"/>
          <w:szCs w:val="26"/>
        </w:rPr>
        <w:t>，</w:t>
      </w:r>
      <w:r w:rsidRPr="00A514C6">
        <w:rPr>
          <w:rFonts w:ascii="標楷體" w:eastAsia="標楷體" w:hAnsi="標楷體" w:hint="eastAsia"/>
          <w:spacing w:val="7"/>
          <w:sz w:val="26"/>
          <w:szCs w:val="26"/>
        </w:rPr>
        <w:t>高雄市長</w:t>
      </w:r>
      <w:r w:rsidRPr="00A514C6">
        <w:rPr>
          <w:rFonts w:ascii="標楷體" w:eastAsia="標楷體" w:hAnsi="標楷體"/>
          <w:spacing w:val="7"/>
          <w:sz w:val="26"/>
          <w:szCs w:val="26"/>
        </w:rPr>
        <w:t>陳菊指出，成立高雄市觀光局宣示高雄拼觀光的決心，</w:t>
      </w:r>
      <w:r w:rsidRPr="00A514C6">
        <w:rPr>
          <w:rFonts w:ascii="標楷體" w:eastAsia="標楷體" w:hAnsi="標楷體" w:hint="eastAsia"/>
          <w:spacing w:val="7"/>
          <w:sz w:val="26"/>
          <w:szCs w:val="26"/>
        </w:rPr>
        <w:t>除了積極為高雄市廣為行銷，亦編訂了</w:t>
      </w:r>
      <w:r w:rsidRPr="00A514C6">
        <w:rPr>
          <w:rFonts w:ascii="標楷體" w:eastAsia="標楷體" w:hAnsi="標楷體"/>
          <w:spacing w:val="7"/>
          <w:sz w:val="26"/>
          <w:szCs w:val="26"/>
        </w:rPr>
        <w:t>市政建設</w:t>
      </w:r>
      <w:r w:rsidRPr="00A514C6">
        <w:rPr>
          <w:rFonts w:ascii="標楷體" w:eastAsia="標楷體" w:hAnsi="標楷體" w:hint="eastAsia"/>
          <w:spacing w:val="7"/>
          <w:sz w:val="26"/>
          <w:szCs w:val="26"/>
        </w:rPr>
        <w:t>的施政計劃，</w:t>
      </w:r>
      <w:proofErr w:type="gramStart"/>
      <w:r w:rsidRPr="00A514C6">
        <w:rPr>
          <w:rFonts w:ascii="標楷體" w:eastAsia="標楷體" w:hAnsi="標楷體" w:hint="eastAsia"/>
          <w:spacing w:val="7"/>
          <w:sz w:val="26"/>
          <w:szCs w:val="26"/>
        </w:rPr>
        <w:t>像具高雄</w:t>
      </w:r>
      <w:proofErr w:type="gramEnd"/>
      <w:r w:rsidRPr="00A514C6">
        <w:rPr>
          <w:rFonts w:ascii="標楷體" w:eastAsia="標楷體" w:hAnsi="標楷體" w:hint="eastAsia"/>
          <w:spacing w:val="7"/>
          <w:sz w:val="26"/>
          <w:szCs w:val="26"/>
        </w:rPr>
        <w:t>代表性的觀光景點愛河、壽山、西子灣、蓮池潭、旗津、左營舊城等著名景點的環境都大為改善。而觀光政策之推廣首要為營造舒適的環境設施，及經常性的活動舉辦與提供便利的交通，提高符合遊客對目的地遊憩的需求，並提升對同一</w:t>
      </w:r>
      <w:proofErr w:type="gramStart"/>
      <w:r w:rsidRPr="00A514C6">
        <w:rPr>
          <w:rFonts w:ascii="標楷體" w:eastAsia="標楷體" w:hAnsi="標楷體" w:hint="eastAsia"/>
          <w:spacing w:val="7"/>
          <w:sz w:val="26"/>
          <w:szCs w:val="26"/>
        </w:rPr>
        <w:t>個</w:t>
      </w:r>
      <w:proofErr w:type="gramEnd"/>
      <w:r w:rsidRPr="00A514C6">
        <w:rPr>
          <w:rFonts w:ascii="標楷體" w:eastAsia="標楷體" w:hAnsi="標楷體" w:hint="eastAsia"/>
          <w:spacing w:val="7"/>
          <w:sz w:val="26"/>
          <w:szCs w:val="26"/>
        </w:rPr>
        <w:t>目的地多次的重遊意願。</w:t>
      </w:r>
    </w:p>
    <w:p w:rsidR="00390048" w:rsidRPr="00A514C6" w:rsidRDefault="00390048" w:rsidP="00390048">
      <w:pPr>
        <w:pStyle w:val="Web"/>
        <w:spacing w:before="0" w:beforeAutospacing="0" w:after="240" w:afterAutospacing="0" w:line="360" w:lineRule="auto"/>
        <w:ind w:firstLine="522"/>
        <w:jc w:val="both"/>
        <w:rPr>
          <w:rFonts w:ascii="標楷體" w:eastAsia="標楷體" w:hAnsi="標楷體" w:hint="eastAsia"/>
          <w:sz w:val="26"/>
          <w:szCs w:val="26"/>
        </w:rPr>
      </w:pPr>
      <w:r w:rsidRPr="00A514C6">
        <w:rPr>
          <w:rFonts w:ascii="標楷體" w:eastAsia="標楷體" w:hAnsi="標楷體" w:hint="eastAsia"/>
          <w:spacing w:val="7"/>
          <w:sz w:val="26"/>
          <w:szCs w:val="26"/>
        </w:rPr>
        <w:t>以上所有觀光政策的推動及改善措施，主要目的為提升遊客對同一</w:t>
      </w:r>
      <w:proofErr w:type="gramStart"/>
      <w:r w:rsidRPr="00A514C6">
        <w:rPr>
          <w:rFonts w:ascii="標楷體" w:eastAsia="標楷體" w:hAnsi="標楷體" w:hint="eastAsia"/>
          <w:spacing w:val="7"/>
          <w:sz w:val="26"/>
          <w:szCs w:val="26"/>
        </w:rPr>
        <w:t>個</w:t>
      </w:r>
      <w:proofErr w:type="gramEnd"/>
      <w:r w:rsidRPr="00A514C6">
        <w:rPr>
          <w:rFonts w:ascii="標楷體" w:eastAsia="標楷體" w:hAnsi="標楷體" w:hint="eastAsia"/>
          <w:spacing w:val="7"/>
          <w:sz w:val="26"/>
          <w:szCs w:val="26"/>
        </w:rPr>
        <w:t>觀光景點的熱愛與深刻的印象，而願意於下一次再度的重遊。</w:t>
      </w:r>
      <w:r w:rsidRPr="00A514C6">
        <w:rPr>
          <w:rFonts w:ascii="標楷體" w:eastAsia="標楷體" w:hAnsi="標楷體" w:hint="eastAsia"/>
          <w:sz w:val="26"/>
          <w:szCs w:val="26"/>
        </w:rPr>
        <w:t>謝金燕（2003）認為當遊客選擇到目的地遊玩時，目的地所提供的遊憩機會、環境設施、活動與服務的評價符合遊客的要求，可能讓遊客產生再訪的意願。而重遊意願所衍生行為，當遊客滿意可能重返目的地、推薦他人或表</w:t>
      </w:r>
      <w:r w:rsidRPr="00A514C6">
        <w:rPr>
          <w:rFonts w:ascii="標楷體" w:eastAsia="標楷體" w:hAnsi="標楷體" w:hint="eastAsia"/>
          <w:sz w:val="26"/>
          <w:szCs w:val="26"/>
        </w:rPr>
        <w:lastRenderedPageBreak/>
        <w:t>達好評，若不滿意遊客則可能不再重返且不推薦甚至表達不滿意及負面評價而影響其聲譽。呂長賜（2006）指出重遊意願是指遊客再度遊玩的意願，亦即忠誠度的再購意願。除了以上所述影響重遊意願的因素還包含：遊客之前的旅遊經驗和次數、目的地運輸、娛樂活動、當地物價水準、民眾親切程度等經濟或政治因素，以及遊客對旅遊產品或服務的滿意程度，而影響遊客對旅遊目的地或國家的重遊意願(</w:t>
      </w:r>
      <w:proofErr w:type="spellStart"/>
      <w:r w:rsidRPr="00A514C6">
        <w:rPr>
          <w:rFonts w:ascii="標楷體" w:eastAsia="標楷體" w:hAnsi="標楷體" w:hint="eastAsia"/>
          <w:sz w:val="26"/>
          <w:szCs w:val="26"/>
        </w:rPr>
        <w:t>Kozak</w:t>
      </w:r>
      <w:proofErr w:type="spellEnd"/>
      <w:r w:rsidRPr="00A514C6">
        <w:rPr>
          <w:rFonts w:ascii="標楷體" w:eastAsia="標楷體" w:hAnsi="標楷體" w:hint="eastAsia"/>
          <w:sz w:val="26"/>
          <w:szCs w:val="26"/>
        </w:rPr>
        <w:t xml:space="preserve"> 2001)。</w:t>
      </w:r>
    </w:p>
    <w:p w:rsidR="00390048" w:rsidRPr="00A514C6" w:rsidRDefault="00390048" w:rsidP="00390048">
      <w:pPr>
        <w:pStyle w:val="Web"/>
        <w:spacing w:before="0" w:beforeAutospacing="0" w:after="240" w:afterAutospacing="0" w:line="360" w:lineRule="auto"/>
        <w:ind w:firstLine="522"/>
        <w:jc w:val="both"/>
        <w:rPr>
          <w:rFonts w:ascii="標楷體" w:eastAsia="標楷體" w:hAnsi="標楷體" w:hint="eastAsia"/>
          <w:sz w:val="26"/>
          <w:szCs w:val="26"/>
        </w:rPr>
      </w:pPr>
      <w:r w:rsidRPr="00A514C6">
        <w:rPr>
          <w:rFonts w:ascii="標楷體" w:eastAsia="標楷體" w:hAnsi="標楷體" w:hint="eastAsia"/>
          <w:sz w:val="26"/>
          <w:szCs w:val="26"/>
        </w:rPr>
        <w:t>Crandall (1980)認為旅遊動機乃基於個體對於休閒遊憩之需求，所引起個體從事其遊憩活動並導引該活動朝向某一目標進行的內在歷程，藉以透過遊憩行為的發生來滿足需求。像是墾丁，因為“春天吶喊”原創音樂藝術季，每年可以吸引大量遊客的湧入參與；以及“高雄燈會藝術節”，高空煙火及</w:t>
      </w:r>
      <w:proofErr w:type="gramStart"/>
      <w:r w:rsidRPr="00A514C6">
        <w:rPr>
          <w:rFonts w:ascii="標楷體" w:eastAsia="標楷體" w:hAnsi="標楷體" w:hint="eastAsia"/>
          <w:sz w:val="26"/>
          <w:szCs w:val="26"/>
        </w:rPr>
        <w:t>水舞秀呈現</w:t>
      </w:r>
      <w:proofErr w:type="gramEnd"/>
      <w:r w:rsidRPr="00A514C6">
        <w:rPr>
          <w:rFonts w:ascii="標楷體" w:eastAsia="標楷體" w:hAnsi="標楷體" w:hint="eastAsia"/>
          <w:sz w:val="26"/>
          <w:szCs w:val="26"/>
        </w:rPr>
        <w:t>高雄璀璨絢麗的光之港灣，打造市民及外地遊客所期待之節慶活動，藉以吸引大量遊客年重遊意願</w:t>
      </w:r>
      <w:r w:rsidRPr="00A514C6">
        <w:rPr>
          <w:rStyle w:val="food11"/>
          <w:rFonts w:ascii="標楷體" w:eastAsia="標楷體" w:hAnsi="標楷體"/>
          <w:sz w:val="26"/>
          <w:szCs w:val="26"/>
        </w:rPr>
        <w:t>。</w:t>
      </w:r>
    </w:p>
    <w:p w:rsidR="00390048" w:rsidRPr="00A514C6" w:rsidRDefault="00390048" w:rsidP="00390048">
      <w:pPr>
        <w:pStyle w:val="Web"/>
        <w:spacing w:before="0" w:beforeAutospacing="0" w:after="240" w:afterAutospacing="0" w:line="360" w:lineRule="auto"/>
        <w:ind w:firstLine="522"/>
        <w:jc w:val="both"/>
        <w:rPr>
          <w:rFonts w:ascii="標楷體" w:eastAsia="標楷體" w:hAnsi="標楷體" w:hint="eastAsia"/>
          <w:sz w:val="26"/>
          <w:szCs w:val="26"/>
        </w:rPr>
      </w:pPr>
      <w:r w:rsidRPr="00A514C6">
        <w:rPr>
          <w:rFonts w:ascii="標楷體" w:eastAsia="標楷體" w:hAnsi="標楷體" w:hint="eastAsia"/>
          <w:sz w:val="26"/>
          <w:szCs w:val="26"/>
        </w:rPr>
        <w:t>Manning (1985)指出人們參與遊憩活動是為滿足各種不同的旅遊動機，若能對不同動機的遊客群進行分類，</w:t>
      </w:r>
      <w:proofErr w:type="gramStart"/>
      <w:r w:rsidRPr="00A514C6">
        <w:rPr>
          <w:rFonts w:ascii="標楷體" w:eastAsia="標楷體" w:hAnsi="標楷體" w:hint="eastAsia"/>
          <w:sz w:val="26"/>
          <w:szCs w:val="26"/>
        </w:rPr>
        <w:t>作為遊息地區</w:t>
      </w:r>
      <w:proofErr w:type="gramEnd"/>
      <w:r w:rsidRPr="00A514C6">
        <w:rPr>
          <w:rFonts w:ascii="標楷體" w:eastAsia="標楷體" w:hAnsi="標楷體" w:hint="eastAsia"/>
          <w:sz w:val="26"/>
          <w:szCs w:val="26"/>
        </w:rPr>
        <w:t>的規劃與經營管理的依據，將更能直接滿足各種不同體驗之滿足的需要。有鑒於此，高雄市政府針對不同動機的遊客不定期的舉辦各類活動，像是2012年9/22~10/28的「</w:t>
      </w:r>
      <w:proofErr w:type="gramStart"/>
      <w:r w:rsidRPr="00A514C6">
        <w:rPr>
          <w:rFonts w:ascii="標楷體" w:eastAsia="標楷體" w:hAnsi="標楷體" w:hint="eastAsia"/>
          <w:sz w:val="26"/>
          <w:szCs w:val="26"/>
        </w:rPr>
        <w:t>興高彩夜</w:t>
      </w:r>
      <w:proofErr w:type="gramEnd"/>
      <w:r w:rsidRPr="00A514C6">
        <w:rPr>
          <w:rFonts w:ascii="標楷體" w:eastAsia="標楷體" w:hAnsi="標楷體" w:hint="eastAsia"/>
          <w:sz w:val="26"/>
          <w:szCs w:val="26"/>
        </w:rPr>
        <w:t>」，每週六日的晚上在黄金愛河及香蕉碼頭有精釆的表演以及live band吸引及滿足年輕族群越晚越high的快感。（高雄旅遊網</w:t>
      </w:r>
      <w:r w:rsidRPr="00A514C6">
        <w:rPr>
          <w:rFonts w:ascii="標楷體" w:eastAsia="標楷體" w:hAnsi="標楷體"/>
        </w:rPr>
        <w:t>）</w:t>
      </w:r>
    </w:p>
    <w:p w:rsidR="00390048" w:rsidRPr="00A514C6" w:rsidRDefault="00390048" w:rsidP="00390048">
      <w:pPr>
        <w:pStyle w:val="Web"/>
        <w:spacing w:before="240" w:beforeAutospacing="0" w:after="240" w:afterAutospacing="0" w:line="360" w:lineRule="auto"/>
        <w:ind w:firstLineChars="200" w:firstLine="520"/>
        <w:jc w:val="both"/>
        <w:rPr>
          <w:rFonts w:ascii="標楷體" w:eastAsia="標楷體" w:hAnsi="標楷體" w:hint="eastAsia"/>
          <w:sz w:val="26"/>
          <w:szCs w:val="26"/>
        </w:rPr>
      </w:pPr>
      <w:proofErr w:type="spellStart"/>
      <w:r w:rsidRPr="00A514C6">
        <w:rPr>
          <w:rFonts w:ascii="標楷體" w:eastAsia="標楷體" w:hAnsi="標楷體" w:hint="eastAsia"/>
          <w:sz w:val="26"/>
          <w:szCs w:val="26"/>
        </w:rPr>
        <w:t>Fodness</w:t>
      </w:r>
      <w:proofErr w:type="spellEnd"/>
      <w:r w:rsidRPr="00A514C6">
        <w:rPr>
          <w:rFonts w:ascii="標楷體" w:eastAsia="標楷體" w:hAnsi="標楷體" w:hint="eastAsia"/>
          <w:sz w:val="26"/>
          <w:szCs w:val="26"/>
        </w:rPr>
        <w:t xml:space="preserve"> (1994)表示旅遊動機能夠令人瞭解，遊客到一個旅遊地點的主要因素，可試圖發展一個旅遊指南，提供一個</w:t>
      </w:r>
      <w:proofErr w:type="gramStart"/>
      <w:r w:rsidRPr="00A514C6">
        <w:rPr>
          <w:rFonts w:ascii="標楷體" w:eastAsia="標楷體" w:hAnsi="標楷體" w:hint="eastAsia"/>
          <w:sz w:val="26"/>
          <w:szCs w:val="26"/>
        </w:rPr>
        <w:t>滿意的</w:t>
      </w:r>
      <w:proofErr w:type="gramEnd"/>
      <w:r w:rsidRPr="00A514C6">
        <w:rPr>
          <w:rFonts w:ascii="標楷體" w:eastAsia="標楷體" w:hAnsi="標楷體" w:hint="eastAsia"/>
          <w:sz w:val="26"/>
          <w:szCs w:val="26"/>
        </w:rPr>
        <w:t>旅遊體驗，並改善與維持目的地的競爭力。了解遊客的動機後，提出具吸引力的觀光行銷企劃促使遊客產生動機前往</w:t>
      </w:r>
      <w:proofErr w:type="gramStart"/>
      <w:r w:rsidRPr="00A514C6">
        <w:rPr>
          <w:rFonts w:ascii="標楷體" w:eastAsia="標楷體" w:hAnsi="標楷體" w:hint="eastAsia"/>
          <w:sz w:val="26"/>
          <w:szCs w:val="26"/>
        </w:rPr>
        <w:t>一</w:t>
      </w:r>
      <w:proofErr w:type="gramEnd"/>
      <w:r w:rsidRPr="00A514C6">
        <w:rPr>
          <w:rFonts w:ascii="標楷體" w:eastAsia="標楷體" w:hAnsi="標楷體" w:hint="eastAsia"/>
          <w:sz w:val="26"/>
          <w:szCs w:val="26"/>
        </w:rPr>
        <w:t>探究竟，當目的地所提供的遊憩機會、環境設施、活動與服務的評價符合遊客的要求，遊客得到了</w:t>
      </w:r>
      <w:proofErr w:type="gramStart"/>
      <w:r w:rsidRPr="00A514C6">
        <w:rPr>
          <w:rFonts w:ascii="標楷體" w:eastAsia="標楷體" w:hAnsi="標楷體" w:hint="eastAsia"/>
          <w:sz w:val="26"/>
          <w:szCs w:val="26"/>
        </w:rPr>
        <w:t>滿意的</w:t>
      </w:r>
      <w:proofErr w:type="gramEnd"/>
      <w:r w:rsidRPr="00A514C6">
        <w:rPr>
          <w:rFonts w:ascii="標楷體" w:eastAsia="標楷體" w:hAnsi="標楷體" w:hint="eastAsia"/>
          <w:sz w:val="26"/>
          <w:szCs w:val="26"/>
        </w:rPr>
        <w:t>旅遊體驗，就可能讓遊客產生再訪的意願。而且旅遊動機不僅能驅動遊客參與，也能引</w:t>
      </w:r>
      <w:r w:rsidRPr="00A514C6">
        <w:rPr>
          <w:rFonts w:ascii="標楷體" w:eastAsia="標楷體" w:hAnsi="標楷體" w:hint="eastAsia"/>
          <w:sz w:val="26"/>
          <w:szCs w:val="26"/>
        </w:rPr>
        <w:lastRenderedPageBreak/>
        <w:t>導人們進行各項旅遊活動，以滿足其旅遊需求與目的，故在整體旅遊活動中，旅遊動機能激勵旅遊，的期望和需求(劉文祯，2010)。故探討旅遊動機對重遊意願之影響為本動機之</w:t>
      </w:r>
      <w:proofErr w:type="gramStart"/>
      <w:r w:rsidRPr="00A514C6">
        <w:rPr>
          <w:rFonts w:ascii="標楷體" w:eastAsia="標楷體" w:hAnsi="標楷體" w:hint="eastAsia"/>
          <w:sz w:val="26"/>
          <w:szCs w:val="26"/>
        </w:rPr>
        <w:t>一</w:t>
      </w:r>
      <w:proofErr w:type="gramEnd"/>
      <w:r w:rsidRPr="00A514C6">
        <w:rPr>
          <w:rFonts w:ascii="標楷體" w:eastAsia="標楷體" w:hAnsi="標楷體" w:hint="eastAsia"/>
          <w:sz w:val="26"/>
          <w:szCs w:val="26"/>
        </w:rPr>
        <w:t>。</w:t>
      </w:r>
    </w:p>
    <w:p w:rsidR="00390048" w:rsidRPr="00A514C6" w:rsidRDefault="00390048" w:rsidP="00390048">
      <w:pPr>
        <w:autoSpaceDE w:val="0"/>
        <w:autoSpaceDN w:val="0"/>
        <w:adjustRightInd w:val="0"/>
        <w:spacing w:after="240" w:line="360" w:lineRule="auto"/>
        <w:ind w:firstLineChars="200" w:firstLine="520"/>
        <w:jc w:val="both"/>
        <w:rPr>
          <w:rFonts w:ascii="標楷體" w:hAnsi="標楷體" w:cs="SimSun" w:hint="eastAsia"/>
          <w:kern w:val="0"/>
          <w:sz w:val="26"/>
          <w:szCs w:val="26"/>
        </w:rPr>
      </w:pPr>
      <w:r w:rsidRPr="00A514C6">
        <w:rPr>
          <w:rFonts w:ascii="標楷體" w:hAnsi="標楷體" w:cs="SimSun" w:hint="eastAsia"/>
          <w:kern w:val="0"/>
          <w:sz w:val="26"/>
          <w:szCs w:val="26"/>
        </w:rPr>
        <w:t>遊客在旅遊前</w:t>
      </w:r>
      <w:r w:rsidRPr="00A514C6">
        <w:rPr>
          <w:rFonts w:ascii="標楷體" w:hAnsi="標楷體" w:hint="eastAsia"/>
          <w:sz w:val="26"/>
          <w:szCs w:val="26"/>
        </w:rPr>
        <w:t>會先考量目的地整體意象的好與壞，旅遊的目的地意象越明顯</w:t>
      </w:r>
      <w:r w:rsidRPr="00A514C6">
        <w:rPr>
          <w:rFonts w:ascii="標楷體" w:hAnsi="標楷體" w:cs="SimSun" w:hint="eastAsia"/>
          <w:kern w:val="0"/>
          <w:sz w:val="26"/>
          <w:szCs w:val="26"/>
        </w:rPr>
        <w:t>，以及所留下的意象越深刻，會前往的機率也越大。</w:t>
      </w:r>
      <w:proofErr w:type="spellStart"/>
      <w:r w:rsidRPr="00A514C6">
        <w:rPr>
          <w:rFonts w:ascii="標楷體" w:hAnsi="標楷體" w:cs="SimSun" w:hint="eastAsia"/>
          <w:kern w:val="0"/>
          <w:sz w:val="26"/>
          <w:szCs w:val="26"/>
        </w:rPr>
        <w:t>Goodall</w:t>
      </w:r>
      <w:proofErr w:type="spellEnd"/>
      <w:r w:rsidRPr="00A514C6">
        <w:rPr>
          <w:rFonts w:ascii="標楷體" w:hAnsi="標楷體" w:cs="SimSun" w:hint="eastAsia"/>
          <w:kern w:val="0"/>
          <w:sz w:val="26"/>
          <w:szCs w:val="26"/>
        </w:rPr>
        <w:t>(1988) 認為遊客對旅遊所獲的體驗，如屬良好，將會轉成一種偏好性意象，據此期望下一次旅行。旅遊意象是指遊客對某旅遊地之觀念與態度，為遊客某旅遊地之信念、想法與印象之總和(Crompton,1979)。旅遊意象主要由認知的(cognitive)與情感的(</w:t>
      </w:r>
      <w:r w:rsidRPr="00A514C6">
        <w:rPr>
          <w:rFonts w:ascii="標楷體" w:hAnsi="標楷體" w:cs="SimSun"/>
          <w:kern w:val="0"/>
          <w:sz w:val="26"/>
          <w:szCs w:val="26"/>
        </w:rPr>
        <w:t>affective</w:t>
      </w:r>
      <w:r w:rsidRPr="00A514C6">
        <w:rPr>
          <w:rFonts w:ascii="標楷體" w:hAnsi="標楷體" w:cs="SimSun" w:hint="eastAsia"/>
          <w:kern w:val="0"/>
          <w:sz w:val="26"/>
          <w:szCs w:val="26"/>
        </w:rPr>
        <w:t>)兩個元素所構成，其中認知是指遊客對旅遊地所有實質性所擁有的知識與信念，而情感因素則是指遊客對這些屬性或周圍環境所擁有的感覺評價(</w:t>
      </w:r>
      <w:proofErr w:type="spellStart"/>
      <w:r w:rsidRPr="00A514C6">
        <w:rPr>
          <w:rFonts w:ascii="標楷體" w:hAnsi="標楷體" w:cs="SimSun" w:hint="eastAsia"/>
          <w:kern w:val="0"/>
          <w:sz w:val="26"/>
          <w:szCs w:val="26"/>
        </w:rPr>
        <w:t>Hosany</w:t>
      </w:r>
      <w:proofErr w:type="spellEnd"/>
      <w:r w:rsidRPr="00A514C6">
        <w:rPr>
          <w:rFonts w:ascii="標楷體" w:hAnsi="標楷體" w:cs="SimSun" w:hint="eastAsia"/>
          <w:kern w:val="0"/>
          <w:sz w:val="26"/>
          <w:szCs w:val="26"/>
        </w:rPr>
        <w:t xml:space="preserve"> et al.,2006)</w:t>
      </w:r>
      <w:r w:rsidRPr="00A514C6">
        <w:rPr>
          <w:rFonts w:ascii="標楷體" w:hAnsi="標楷體" w:hint="eastAsia"/>
          <w:sz w:val="26"/>
          <w:szCs w:val="26"/>
        </w:rPr>
        <w:t xml:space="preserve"> 。</w:t>
      </w:r>
    </w:p>
    <w:p w:rsidR="00390048" w:rsidRPr="00A514C6" w:rsidRDefault="00390048" w:rsidP="00390048">
      <w:pPr>
        <w:autoSpaceDE w:val="0"/>
        <w:autoSpaceDN w:val="0"/>
        <w:adjustRightInd w:val="0"/>
        <w:spacing w:after="240" w:line="360" w:lineRule="auto"/>
        <w:ind w:firstLineChars="200" w:firstLine="520"/>
        <w:jc w:val="both"/>
        <w:rPr>
          <w:rFonts w:ascii="標楷體" w:hAnsi="標楷體" w:hint="eastAsia"/>
          <w:kern w:val="0"/>
          <w:sz w:val="26"/>
          <w:szCs w:val="26"/>
        </w:rPr>
      </w:pPr>
      <w:r w:rsidRPr="00A514C6">
        <w:rPr>
          <w:rFonts w:ascii="標楷體" w:hAnsi="標楷體" w:hint="eastAsia"/>
          <w:kern w:val="0"/>
          <w:sz w:val="26"/>
          <w:szCs w:val="26"/>
        </w:rPr>
        <w:t>Crompton(1979)提出旅遊意象能形成明確之目標市場，提升遊客對目的地的印象，讓人印象深刻的地區則會成為較受歡迎的考量地點，故旅遊目的地給予外界整體意象的好壞，是遊客在決定旅遊消費行為之前的一個重要的根據。如迪士尼樂園，帶給人的旅遊意象是正面的歡樂的，相對也會影響重遊意願的提升。</w:t>
      </w:r>
    </w:p>
    <w:p w:rsidR="00390048" w:rsidRPr="00A514C6" w:rsidRDefault="00390048" w:rsidP="00390048">
      <w:pPr>
        <w:pStyle w:val="Web"/>
        <w:spacing w:before="0" w:beforeAutospacing="0" w:after="240" w:afterAutospacing="0" w:line="360" w:lineRule="auto"/>
        <w:ind w:firstLineChars="200" w:firstLine="520"/>
        <w:jc w:val="both"/>
        <w:rPr>
          <w:rFonts w:ascii="標楷體" w:eastAsia="標楷體" w:hAnsi="標楷體" w:hint="eastAsia"/>
          <w:sz w:val="26"/>
          <w:szCs w:val="26"/>
        </w:rPr>
      </w:pPr>
      <w:r w:rsidRPr="00A514C6">
        <w:rPr>
          <w:rFonts w:ascii="標楷體" w:eastAsia="標楷體" w:hAnsi="標楷體" w:hint="eastAsia"/>
          <w:sz w:val="26"/>
          <w:szCs w:val="26"/>
        </w:rPr>
        <w:t>童桂馨(1996)指出，旅遊意象是指個人至</w:t>
      </w:r>
      <w:proofErr w:type="gramStart"/>
      <w:r w:rsidRPr="00A514C6">
        <w:rPr>
          <w:rFonts w:ascii="標楷體" w:eastAsia="標楷體" w:hAnsi="標楷體" w:hint="eastAsia"/>
          <w:sz w:val="26"/>
          <w:szCs w:val="26"/>
        </w:rPr>
        <w:t>一</w:t>
      </w:r>
      <w:proofErr w:type="gramEnd"/>
      <w:r w:rsidRPr="00A514C6">
        <w:rPr>
          <w:rFonts w:ascii="標楷體" w:eastAsia="標楷體" w:hAnsi="標楷體" w:hint="eastAsia"/>
          <w:sz w:val="26"/>
          <w:szCs w:val="26"/>
        </w:rPr>
        <w:t>目的地或旅遊景點從事旅遊活動時，對該地所產生的印象、觀感及看法，同時也是相關認知及實際經驗所累積的結果，</w:t>
      </w:r>
      <w:proofErr w:type="gramStart"/>
      <w:r w:rsidRPr="00A514C6">
        <w:rPr>
          <w:rFonts w:ascii="標楷體" w:eastAsia="標楷體" w:hAnsi="標楷體" w:hint="eastAsia"/>
          <w:sz w:val="26"/>
          <w:szCs w:val="26"/>
        </w:rPr>
        <w:t>經遊旅遊</w:t>
      </w:r>
      <w:proofErr w:type="gramEnd"/>
      <w:r w:rsidRPr="00A514C6">
        <w:rPr>
          <w:rFonts w:ascii="標楷體" w:eastAsia="標楷體" w:hAnsi="標楷體" w:hint="eastAsia"/>
          <w:sz w:val="26"/>
          <w:szCs w:val="26"/>
        </w:rPr>
        <w:t>意象的影響，使遊客是否要前往該地有考慮、選擇、決定的想法。意象扮演著重要的角色，對於所接受到之目的地的旅遊意象而促使遊客前往旅遊，另可以提升或改變遊客</w:t>
      </w:r>
      <w:proofErr w:type="gramStart"/>
      <w:r w:rsidRPr="00A514C6">
        <w:rPr>
          <w:rFonts w:ascii="標楷體" w:eastAsia="標楷體" w:hAnsi="標楷體" w:hint="eastAsia"/>
          <w:sz w:val="26"/>
          <w:szCs w:val="26"/>
        </w:rPr>
        <w:t>對此目地</w:t>
      </w:r>
      <w:proofErr w:type="gramEnd"/>
      <w:r w:rsidRPr="00A514C6">
        <w:rPr>
          <w:rFonts w:ascii="標楷體" w:eastAsia="標楷體" w:hAnsi="標楷體" w:hint="eastAsia"/>
          <w:sz w:val="26"/>
          <w:szCs w:val="26"/>
        </w:rPr>
        <w:t>的意象,讓遊客願意到此遊玩，如:痞子英雄電視劇、電影播出後，慕名而來的遊客大幅提升，使更多遊客選擇再次來到高雄尋找劇中場景，而年年在高雄</w:t>
      </w:r>
    </w:p>
    <w:p w:rsidR="00390048" w:rsidRPr="00A514C6" w:rsidRDefault="00390048" w:rsidP="00390048">
      <w:pPr>
        <w:pStyle w:val="Web"/>
        <w:spacing w:before="0" w:beforeAutospacing="0" w:after="240" w:afterAutospacing="0" w:line="360" w:lineRule="auto"/>
        <w:ind w:firstLineChars="200" w:firstLine="520"/>
        <w:jc w:val="both"/>
        <w:rPr>
          <w:rFonts w:ascii="標楷體" w:eastAsia="標楷體" w:hAnsi="標楷體" w:hint="eastAsia"/>
        </w:rPr>
      </w:pPr>
      <w:r w:rsidRPr="00A514C6">
        <w:rPr>
          <w:rFonts w:ascii="標楷體" w:eastAsia="標楷體" w:hAnsi="標楷體" w:hint="eastAsia"/>
          <w:sz w:val="26"/>
          <w:szCs w:val="26"/>
        </w:rPr>
        <w:lastRenderedPageBreak/>
        <w:t xml:space="preserve">舉辦電影節也吸引全國影迷熱情參與，由此可知遊客對旅遊目的地的旅遊意象越符合遊客期望，重遊意願也隨之提升。故探討旅遊動意象與重遊意願之影響為本動機之二。 </w:t>
      </w:r>
    </w:p>
    <w:p w:rsidR="00390048" w:rsidRPr="00A514C6" w:rsidRDefault="00390048" w:rsidP="00390048">
      <w:pPr>
        <w:spacing w:line="360" w:lineRule="auto"/>
        <w:ind w:firstLineChars="200" w:firstLine="520"/>
        <w:jc w:val="both"/>
        <w:rPr>
          <w:rFonts w:ascii="標楷體" w:hAnsi="標楷體" w:hint="eastAsia"/>
          <w:kern w:val="0"/>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pStyle w:val="Web"/>
        <w:spacing w:before="0" w:beforeAutospacing="0" w:after="0" w:afterAutospacing="0" w:line="360" w:lineRule="auto"/>
        <w:rPr>
          <w:rFonts w:ascii="標楷體" w:eastAsia="標楷體" w:hAnsi="標楷體" w:hint="eastAsia"/>
          <w:sz w:val="26"/>
          <w:szCs w:val="26"/>
        </w:rPr>
      </w:pPr>
    </w:p>
    <w:p w:rsidR="00390048" w:rsidRPr="00A514C6" w:rsidRDefault="00390048" w:rsidP="00390048">
      <w:pPr>
        <w:numPr>
          <w:ilvl w:val="0"/>
          <w:numId w:val="1"/>
        </w:numPr>
        <w:spacing w:line="360" w:lineRule="auto"/>
        <w:jc w:val="center"/>
        <w:rPr>
          <w:rFonts w:ascii="標楷體" w:hAnsi="標楷體" w:hint="eastAsia"/>
          <w:b/>
          <w:sz w:val="32"/>
          <w:szCs w:val="32"/>
        </w:rPr>
      </w:pPr>
      <w:r w:rsidRPr="00A514C6">
        <w:rPr>
          <w:rFonts w:ascii="標楷體" w:hAnsi="標楷體" w:hint="eastAsia"/>
          <w:b/>
          <w:sz w:val="32"/>
          <w:szCs w:val="32"/>
        </w:rPr>
        <w:lastRenderedPageBreak/>
        <w:t xml:space="preserve"> 研究目的</w:t>
      </w:r>
    </w:p>
    <w:p w:rsidR="00390048" w:rsidRPr="00A514C6" w:rsidRDefault="00390048" w:rsidP="00390048">
      <w:pPr>
        <w:spacing w:line="360" w:lineRule="auto"/>
        <w:ind w:firstLine="560"/>
        <w:rPr>
          <w:rFonts w:ascii="標楷體" w:hAnsi="標楷體" w:hint="eastAsia"/>
          <w:sz w:val="26"/>
          <w:szCs w:val="26"/>
        </w:rPr>
      </w:pPr>
      <w:r w:rsidRPr="00A514C6">
        <w:rPr>
          <w:rFonts w:ascii="標楷體" w:hAnsi="標楷體" w:hint="eastAsia"/>
          <w:sz w:val="26"/>
          <w:szCs w:val="26"/>
        </w:rPr>
        <w:t>本研究以旅遊動機、旅遊意象對重遊意願所產生之影響為研究重點，研究目的如下：</w:t>
      </w:r>
    </w:p>
    <w:p w:rsidR="00390048" w:rsidRPr="00A514C6" w:rsidRDefault="00390048" w:rsidP="00390048">
      <w:pPr>
        <w:spacing w:line="360" w:lineRule="auto"/>
        <w:rPr>
          <w:rFonts w:ascii="標楷體" w:hAnsi="標楷體" w:hint="eastAsia"/>
          <w:sz w:val="26"/>
          <w:szCs w:val="26"/>
        </w:rPr>
      </w:pPr>
      <w:r w:rsidRPr="00A514C6">
        <w:rPr>
          <w:rFonts w:ascii="標楷體" w:hAnsi="標楷體" w:hint="eastAsia"/>
          <w:sz w:val="26"/>
          <w:szCs w:val="26"/>
        </w:rPr>
        <w:t>1、探討高雄市旗津區遊客之旅遊動機對重遊意願的影響程度。</w:t>
      </w:r>
    </w:p>
    <w:p w:rsidR="00390048" w:rsidRPr="00A514C6" w:rsidRDefault="00390048" w:rsidP="00390048">
      <w:pPr>
        <w:spacing w:line="360" w:lineRule="auto"/>
        <w:rPr>
          <w:rFonts w:ascii="標楷體" w:hAnsi="標楷體" w:hint="eastAsia"/>
          <w:sz w:val="26"/>
          <w:szCs w:val="26"/>
        </w:rPr>
      </w:pPr>
      <w:r w:rsidRPr="00A514C6">
        <w:rPr>
          <w:rFonts w:ascii="標楷體" w:hAnsi="標楷體" w:hint="eastAsia"/>
          <w:sz w:val="26"/>
          <w:szCs w:val="26"/>
        </w:rPr>
        <w:t>2、探討高雄市旗津區遊客之旅遊意象對重遊意願的影響程度。</w:t>
      </w:r>
    </w:p>
    <w:p w:rsidR="00390048" w:rsidRPr="00A514C6" w:rsidRDefault="00390048" w:rsidP="00390048">
      <w:pPr>
        <w:spacing w:line="360" w:lineRule="auto"/>
        <w:ind w:left="520" w:hangingChars="200" w:hanging="520"/>
        <w:rPr>
          <w:rFonts w:ascii="標楷體" w:hAnsi="標楷體" w:hint="eastAsia"/>
          <w:sz w:val="26"/>
          <w:szCs w:val="26"/>
        </w:rPr>
      </w:pPr>
      <w:r w:rsidRPr="00A514C6">
        <w:rPr>
          <w:rFonts w:ascii="標楷體" w:hAnsi="標楷體" w:hint="eastAsia"/>
          <w:sz w:val="26"/>
          <w:szCs w:val="26"/>
        </w:rPr>
        <w:t>3、探討高雄市旗津區不同背景之遊客在旅遊動機、旅遊意象與重遊意願</w:t>
      </w:r>
    </w:p>
    <w:p w:rsidR="00390048" w:rsidRPr="00A514C6" w:rsidRDefault="00390048" w:rsidP="00390048">
      <w:pPr>
        <w:spacing w:line="360" w:lineRule="auto"/>
        <w:ind w:left="520" w:hangingChars="200" w:hanging="520"/>
        <w:rPr>
          <w:rFonts w:ascii="標楷體" w:hAnsi="標楷體" w:hint="eastAsia"/>
          <w:sz w:val="26"/>
          <w:szCs w:val="26"/>
        </w:rPr>
      </w:pPr>
      <w:r w:rsidRPr="00A514C6">
        <w:rPr>
          <w:rFonts w:ascii="標楷體" w:hAnsi="標楷體" w:hint="eastAsia"/>
          <w:sz w:val="26"/>
          <w:szCs w:val="26"/>
        </w:rPr>
        <w:t xml:space="preserve">   的差異程度。</w:t>
      </w: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spacing w:line="360" w:lineRule="auto"/>
        <w:ind w:firstLine="500"/>
        <w:rPr>
          <w:rFonts w:ascii="標楷體" w:hAnsi="標楷體" w:hint="eastAsia"/>
          <w:sz w:val="26"/>
          <w:szCs w:val="26"/>
        </w:rPr>
      </w:pPr>
    </w:p>
    <w:p w:rsidR="00390048" w:rsidRPr="00A514C6" w:rsidRDefault="00390048" w:rsidP="00390048">
      <w:pPr>
        <w:numPr>
          <w:ilvl w:val="0"/>
          <w:numId w:val="1"/>
        </w:numPr>
        <w:spacing w:line="360" w:lineRule="auto"/>
        <w:jc w:val="center"/>
        <w:rPr>
          <w:rFonts w:ascii="標楷體" w:hAnsi="標楷體" w:hint="eastAsia"/>
          <w:b/>
          <w:sz w:val="32"/>
          <w:szCs w:val="32"/>
        </w:rPr>
      </w:pPr>
      <w:r w:rsidRPr="00A514C6">
        <w:rPr>
          <w:rFonts w:ascii="標楷體" w:hAnsi="標楷體" w:hint="eastAsia"/>
          <w:b/>
          <w:sz w:val="32"/>
          <w:szCs w:val="32"/>
        </w:rPr>
        <w:lastRenderedPageBreak/>
        <w:t xml:space="preserve"> 研究範圍與限制</w:t>
      </w:r>
    </w:p>
    <w:p w:rsidR="00390048" w:rsidRPr="00A514C6" w:rsidRDefault="00390048" w:rsidP="00390048">
      <w:pPr>
        <w:spacing w:line="360" w:lineRule="auto"/>
        <w:ind w:left="520" w:hangingChars="200" w:hanging="520"/>
        <w:rPr>
          <w:rFonts w:ascii="標楷體" w:hAnsi="標楷體" w:hint="eastAsia"/>
          <w:sz w:val="26"/>
          <w:szCs w:val="26"/>
        </w:rPr>
      </w:pPr>
      <w:r w:rsidRPr="00A514C6">
        <w:rPr>
          <w:rFonts w:ascii="標楷體" w:hAnsi="標楷體" w:hint="eastAsia"/>
          <w:sz w:val="26"/>
          <w:szCs w:val="26"/>
        </w:rPr>
        <w:t>1、因影響重遊意願的因素甚多，本研究以旅遊動機與旅遊意象做變數。</w:t>
      </w:r>
    </w:p>
    <w:p w:rsidR="00390048" w:rsidRPr="00A514C6" w:rsidRDefault="00390048" w:rsidP="00390048">
      <w:pPr>
        <w:spacing w:line="360" w:lineRule="auto"/>
        <w:ind w:left="520" w:hangingChars="200" w:hanging="520"/>
        <w:rPr>
          <w:rFonts w:ascii="標楷體" w:hAnsi="標楷體" w:hint="eastAsia"/>
          <w:sz w:val="26"/>
          <w:szCs w:val="26"/>
        </w:rPr>
      </w:pPr>
      <w:r w:rsidRPr="00A514C6">
        <w:rPr>
          <w:rFonts w:ascii="標楷體" w:hAnsi="標楷體" w:hint="eastAsia"/>
          <w:sz w:val="26"/>
          <w:szCs w:val="26"/>
        </w:rPr>
        <w:t>2、本研究之研究對象，受限於人力、物力及時間因素，因此僅以高雄市</w:t>
      </w:r>
    </w:p>
    <w:p w:rsidR="00390048" w:rsidRPr="00A514C6" w:rsidRDefault="00390048" w:rsidP="00390048">
      <w:pPr>
        <w:spacing w:line="360" w:lineRule="auto"/>
        <w:ind w:left="520" w:hangingChars="200" w:hanging="520"/>
        <w:rPr>
          <w:rFonts w:ascii="標楷體" w:hAnsi="標楷體" w:hint="eastAsia"/>
          <w:b/>
          <w:sz w:val="26"/>
          <w:szCs w:val="26"/>
        </w:rPr>
      </w:pPr>
      <w:r w:rsidRPr="00A514C6">
        <w:rPr>
          <w:rFonts w:ascii="標楷體" w:hAnsi="標楷體" w:hint="eastAsia"/>
          <w:sz w:val="26"/>
          <w:szCs w:val="26"/>
        </w:rPr>
        <w:t xml:space="preserve">   旗津區的遊客為研究對象</w:t>
      </w:r>
      <w:r w:rsidRPr="00A514C6">
        <w:rPr>
          <w:rFonts w:ascii="標楷體" w:hAnsi="標楷體" w:hint="eastAsia"/>
          <w:b/>
          <w:sz w:val="26"/>
          <w:szCs w:val="26"/>
        </w:rPr>
        <w:t>。</w:t>
      </w: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spacing w:line="360" w:lineRule="auto"/>
        <w:ind w:firstLine="500"/>
        <w:rPr>
          <w:rFonts w:ascii="標楷體" w:hAnsi="標楷體" w:hint="eastAsia"/>
          <w:b/>
          <w:sz w:val="26"/>
          <w:szCs w:val="26"/>
        </w:rPr>
      </w:pPr>
    </w:p>
    <w:p w:rsidR="00390048" w:rsidRPr="00A514C6" w:rsidRDefault="00390048" w:rsidP="00390048">
      <w:pPr>
        <w:numPr>
          <w:ilvl w:val="0"/>
          <w:numId w:val="1"/>
        </w:numPr>
        <w:spacing w:line="360" w:lineRule="auto"/>
        <w:jc w:val="center"/>
        <w:rPr>
          <w:rFonts w:ascii="標楷體" w:hAnsi="標楷體" w:hint="eastAsia"/>
          <w:b/>
          <w:sz w:val="32"/>
          <w:szCs w:val="32"/>
        </w:rPr>
      </w:pPr>
      <w:r w:rsidRPr="00A514C6">
        <w:rPr>
          <w:rFonts w:ascii="標楷體" w:hAnsi="標楷體" w:hint="eastAsia"/>
          <w:b/>
          <w:sz w:val="32"/>
          <w:szCs w:val="32"/>
        </w:rPr>
        <w:lastRenderedPageBreak/>
        <w:t xml:space="preserve"> 研究步驟與流程</w:t>
      </w:r>
    </w:p>
    <w:p w:rsidR="00390048" w:rsidRPr="00A514C6" w:rsidRDefault="00390048" w:rsidP="00390048">
      <w:pPr>
        <w:spacing w:after="240" w:line="360" w:lineRule="auto"/>
        <w:ind w:firstLine="561"/>
        <w:rPr>
          <w:rFonts w:ascii="標楷體" w:hAnsi="標楷體" w:hint="eastAsia"/>
          <w:sz w:val="26"/>
          <w:szCs w:val="26"/>
        </w:rPr>
      </w:pPr>
      <w:r w:rsidRPr="00A514C6">
        <w:rPr>
          <w:rFonts w:ascii="標楷體" w:hAnsi="標楷體" w:hint="eastAsia"/>
          <w:sz w:val="26"/>
          <w:szCs w:val="26"/>
        </w:rPr>
        <w:t>本研究共分為五章及附錄，各部分內容簡述如下：</w:t>
      </w:r>
      <w:r w:rsidRPr="00A514C6">
        <w:rPr>
          <w:rFonts w:ascii="標楷體" w:hAnsi="標楷體"/>
          <w:sz w:val="26"/>
          <w:szCs w:val="26"/>
        </w:rPr>
        <w:br/>
      </w:r>
      <w:r w:rsidRPr="00A514C6">
        <w:rPr>
          <w:rFonts w:ascii="標楷體" w:hAnsi="標楷體" w:hint="eastAsia"/>
          <w:b/>
          <w:sz w:val="26"/>
          <w:szCs w:val="26"/>
        </w:rPr>
        <w:t>第壹章、緒論</w:t>
      </w:r>
      <w:r w:rsidRPr="00A514C6">
        <w:rPr>
          <w:rFonts w:ascii="標楷體" w:hAnsi="標楷體"/>
          <w:b/>
          <w:sz w:val="26"/>
          <w:szCs w:val="26"/>
        </w:rPr>
        <w:br/>
      </w:r>
      <w:r w:rsidRPr="00A514C6">
        <w:rPr>
          <w:rFonts w:ascii="標楷體" w:hAnsi="標楷體" w:hint="eastAsia"/>
          <w:sz w:val="26"/>
          <w:szCs w:val="26"/>
        </w:rPr>
        <w:t xml:space="preserve">　　此章節一開始反應觀光遊憩活動趨勢，再引用相關文獻帶出本次研究動機，並整理出此研究要深入了解及探討的問題和研究大概方向。</w:t>
      </w:r>
    </w:p>
    <w:p w:rsidR="00390048" w:rsidRPr="00A514C6" w:rsidRDefault="00390048" w:rsidP="00390048">
      <w:pPr>
        <w:spacing w:line="360" w:lineRule="auto"/>
        <w:rPr>
          <w:rFonts w:ascii="標楷體" w:hAnsi="標楷體" w:hint="eastAsia"/>
          <w:sz w:val="26"/>
          <w:szCs w:val="26"/>
        </w:rPr>
      </w:pPr>
      <w:r w:rsidRPr="00A514C6">
        <w:rPr>
          <w:rFonts w:ascii="標楷體" w:hAnsi="標楷體" w:hint="eastAsia"/>
          <w:b/>
          <w:sz w:val="26"/>
          <w:szCs w:val="26"/>
        </w:rPr>
        <w:t>第貳章、文獻探討</w:t>
      </w:r>
      <w:r w:rsidRPr="00A514C6">
        <w:rPr>
          <w:rFonts w:ascii="標楷體" w:hAnsi="標楷體"/>
          <w:b/>
          <w:sz w:val="26"/>
          <w:szCs w:val="26"/>
        </w:rPr>
        <w:br/>
      </w:r>
      <w:r w:rsidRPr="00A514C6">
        <w:rPr>
          <w:rFonts w:ascii="標楷體" w:hAnsi="標楷體" w:hint="eastAsia"/>
          <w:b/>
          <w:sz w:val="26"/>
          <w:szCs w:val="26"/>
        </w:rPr>
        <w:t xml:space="preserve">　　</w:t>
      </w:r>
      <w:r w:rsidRPr="00A514C6">
        <w:rPr>
          <w:rFonts w:ascii="標楷體" w:hAnsi="標楷體" w:hint="eastAsia"/>
          <w:sz w:val="26"/>
          <w:szCs w:val="26"/>
        </w:rPr>
        <w:t>為了解研究中變數相關性以及對後續分析的支持，</w:t>
      </w:r>
      <w:proofErr w:type="gramStart"/>
      <w:r w:rsidRPr="00A514C6">
        <w:rPr>
          <w:rFonts w:ascii="標楷體" w:hAnsi="標楷體" w:hint="eastAsia"/>
          <w:sz w:val="26"/>
          <w:szCs w:val="26"/>
        </w:rPr>
        <w:t>此章將</w:t>
      </w:r>
      <w:proofErr w:type="gramEnd"/>
      <w:r w:rsidRPr="00A514C6">
        <w:rPr>
          <w:rFonts w:ascii="標楷體" w:hAnsi="標楷體" w:hint="eastAsia"/>
          <w:sz w:val="26"/>
          <w:szCs w:val="26"/>
        </w:rPr>
        <w:t>深入探討</w:t>
      </w:r>
    </w:p>
    <w:p w:rsidR="00390048" w:rsidRPr="00A514C6" w:rsidRDefault="00390048" w:rsidP="00390048">
      <w:pPr>
        <w:spacing w:line="360" w:lineRule="auto"/>
        <w:ind w:leftChars="236" w:left="566"/>
        <w:rPr>
          <w:rFonts w:ascii="標楷體" w:hAnsi="標楷體" w:hint="eastAsia"/>
          <w:sz w:val="26"/>
          <w:szCs w:val="26"/>
        </w:rPr>
      </w:pPr>
      <w:r w:rsidRPr="00A514C6">
        <w:rPr>
          <w:rFonts w:ascii="標楷體" w:hAnsi="標楷體" w:hint="eastAsia"/>
          <w:sz w:val="26"/>
          <w:szCs w:val="26"/>
        </w:rPr>
        <w:t>1、重遊意願、旅遊動機、旅遊意象三個變數的意義。</w:t>
      </w:r>
    </w:p>
    <w:p w:rsidR="00390048" w:rsidRPr="00A514C6" w:rsidRDefault="00390048" w:rsidP="00390048">
      <w:pPr>
        <w:spacing w:line="360" w:lineRule="auto"/>
        <w:ind w:leftChars="236" w:left="566"/>
        <w:rPr>
          <w:rFonts w:ascii="標楷體" w:hAnsi="標楷體" w:hint="eastAsia"/>
          <w:sz w:val="26"/>
          <w:szCs w:val="26"/>
        </w:rPr>
      </w:pPr>
      <w:r w:rsidRPr="00A514C6">
        <w:rPr>
          <w:rFonts w:ascii="標楷體" w:hAnsi="標楷體" w:hint="eastAsia"/>
          <w:sz w:val="26"/>
          <w:szCs w:val="26"/>
        </w:rPr>
        <w:t>2、旅遊動機對重遊意願的影響。</w:t>
      </w:r>
    </w:p>
    <w:p w:rsidR="00390048" w:rsidRPr="00A514C6" w:rsidRDefault="00390048" w:rsidP="00390048">
      <w:pPr>
        <w:spacing w:after="240" w:line="360" w:lineRule="auto"/>
        <w:ind w:leftChars="236" w:left="566"/>
        <w:rPr>
          <w:rFonts w:ascii="標楷體" w:hAnsi="標楷體" w:hint="eastAsia"/>
          <w:sz w:val="26"/>
          <w:szCs w:val="26"/>
        </w:rPr>
      </w:pPr>
      <w:r w:rsidRPr="00A514C6">
        <w:rPr>
          <w:rFonts w:ascii="標楷體" w:hAnsi="標楷體" w:hint="eastAsia"/>
          <w:sz w:val="26"/>
          <w:szCs w:val="26"/>
        </w:rPr>
        <w:t>3、旅遊意象對重遊意願的影響。</w:t>
      </w:r>
    </w:p>
    <w:p w:rsidR="00390048" w:rsidRPr="00A514C6" w:rsidRDefault="00390048" w:rsidP="00390048">
      <w:pPr>
        <w:spacing w:line="360" w:lineRule="auto"/>
        <w:rPr>
          <w:rFonts w:ascii="標楷體" w:hAnsi="標楷體" w:hint="eastAsia"/>
          <w:b/>
          <w:sz w:val="26"/>
          <w:szCs w:val="26"/>
        </w:rPr>
      </w:pPr>
      <w:r w:rsidRPr="00A514C6">
        <w:rPr>
          <w:rFonts w:ascii="標楷體" w:hAnsi="標楷體" w:hint="eastAsia"/>
          <w:b/>
          <w:sz w:val="26"/>
          <w:szCs w:val="26"/>
        </w:rPr>
        <w:t>第參章、研究方法</w:t>
      </w:r>
    </w:p>
    <w:p w:rsidR="00390048" w:rsidRPr="00A514C6" w:rsidRDefault="00390048" w:rsidP="00390048">
      <w:pPr>
        <w:spacing w:after="240" w:line="360" w:lineRule="auto"/>
        <w:ind w:firstLine="561"/>
        <w:rPr>
          <w:rFonts w:ascii="標楷體" w:hAnsi="標楷體" w:hint="eastAsia"/>
          <w:sz w:val="26"/>
          <w:szCs w:val="26"/>
        </w:rPr>
      </w:pPr>
      <w:r w:rsidRPr="00A514C6">
        <w:rPr>
          <w:rFonts w:ascii="標楷體" w:hAnsi="標楷體" w:hint="eastAsia"/>
          <w:sz w:val="26"/>
          <w:szCs w:val="26"/>
        </w:rPr>
        <w:t>本研究方法之工具為問卷調查法。問卷針對相關文獻探討以及本研究之動機、問題加以編著，並對研究對象（高雄市民）進行問卷調查。</w:t>
      </w:r>
    </w:p>
    <w:p w:rsidR="00390048" w:rsidRPr="00A514C6" w:rsidRDefault="00390048" w:rsidP="00390048">
      <w:pPr>
        <w:spacing w:line="360" w:lineRule="auto"/>
        <w:rPr>
          <w:rFonts w:ascii="標楷體" w:hAnsi="標楷體"/>
          <w:b/>
          <w:sz w:val="26"/>
          <w:szCs w:val="26"/>
        </w:rPr>
      </w:pPr>
      <w:r w:rsidRPr="00A514C6">
        <w:rPr>
          <w:rFonts w:ascii="標楷體" w:hAnsi="標楷體" w:hint="eastAsia"/>
          <w:b/>
          <w:sz w:val="26"/>
          <w:szCs w:val="26"/>
        </w:rPr>
        <w:t>第肆章、統計分析與結果</w:t>
      </w:r>
    </w:p>
    <w:p w:rsidR="00390048" w:rsidRPr="00A514C6" w:rsidRDefault="00390048" w:rsidP="00390048">
      <w:pPr>
        <w:spacing w:after="240" w:line="360" w:lineRule="auto"/>
        <w:ind w:firstLine="561"/>
        <w:rPr>
          <w:rFonts w:ascii="標楷體" w:hAnsi="標楷體" w:hint="eastAsia"/>
          <w:sz w:val="26"/>
          <w:szCs w:val="26"/>
        </w:rPr>
      </w:pPr>
      <w:proofErr w:type="gramStart"/>
      <w:r w:rsidRPr="00A514C6">
        <w:rPr>
          <w:rFonts w:ascii="標楷體" w:hAnsi="標楷體" w:hint="eastAsia"/>
          <w:sz w:val="26"/>
          <w:szCs w:val="26"/>
        </w:rPr>
        <w:t>此章將</w:t>
      </w:r>
      <w:proofErr w:type="gramEnd"/>
      <w:r w:rsidRPr="00A514C6">
        <w:rPr>
          <w:rFonts w:ascii="標楷體" w:hAnsi="標楷體" w:hint="eastAsia"/>
          <w:sz w:val="26"/>
          <w:szCs w:val="26"/>
        </w:rPr>
        <w:t>把回收之有效問卷數據統整後做分析並評估，可得欲探討問題之答案。</w:t>
      </w:r>
    </w:p>
    <w:p w:rsidR="00390048" w:rsidRPr="00A514C6" w:rsidRDefault="00390048" w:rsidP="00390048">
      <w:pPr>
        <w:spacing w:line="360" w:lineRule="auto"/>
        <w:rPr>
          <w:rFonts w:ascii="標楷體" w:hAnsi="標楷體"/>
          <w:b/>
          <w:sz w:val="26"/>
          <w:szCs w:val="26"/>
        </w:rPr>
      </w:pPr>
      <w:r w:rsidRPr="00A514C6">
        <w:rPr>
          <w:rFonts w:ascii="標楷體" w:hAnsi="標楷體" w:hint="eastAsia"/>
          <w:b/>
          <w:sz w:val="26"/>
          <w:szCs w:val="26"/>
        </w:rPr>
        <w:t>第伍章、結論與建議</w:t>
      </w:r>
    </w:p>
    <w:p w:rsidR="00390048" w:rsidRPr="00A514C6" w:rsidRDefault="00390048" w:rsidP="00390048">
      <w:pPr>
        <w:spacing w:line="360" w:lineRule="auto"/>
        <w:rPr>
          <w:rFonts w:ascii="標楷體" w:hAnsi="標楷體" w:hint="eastAsia"/>
          <w:sz w:val="26"/>
          <w:szCs w:val="26"/>
        </w:rPr>
      </w:pPr>
      <w:r w:rsidRPr="00A514C6">
        <w:rPr>
          <w:rFonts w:ascii="標楷體" w:hAnsi="標楷體" w:hint="eastAsia"/>
          <w:sz w:val="26"/>
          <w:szCs w:val="26"/>
        </w:rPr>
        <w:t xml:space="preserve">    </w:t>
      </w:r>
      <w:proofErr w:type="gramStart"/>
      <w:r w:rsidRPr="00A514C6">
        <w:rPr>
          <w:rFonts w:ascii="標楷體" w:hAnsi="標楷體" w:hint="eastAsia"/>
          <w:sz w:val="26"/>
          <w:szCs w:val="26"/>
        </w:rPr>
        <w:t>此章將</w:t>
      </w:r>
      <w:proofErr w:type="gramEnd"/>
      <w:r w:rsidRPr="00A514C6">
        <w:rPr>
          <w:rFonts w:ascii="標楷體" w:hAnsi="標楷體" w:hint="eastAsia"/>
          <w:sz w:val="26"/>
          <w:szCs w:val="26"/>
        </w:rPr>
        <w:t>把分析之結果統整並提出改善之建議。</w:t>
      </w:r>
      <w:r w:rsidRPr="00A514C6">
        <w:rPr>
          <w:rFonts w:ascii="標楷體" w:hAnsi="標楷體"/>
          <w:sz w:val="26"/>
          <w:szCs w:val="26"/>
        </w:rPr>
        <w:br/>
      </w:r>
    </w:p>
    <w:p w:rsidR="00390048" w:rsidRPr="00A514C6" w:rsidRDefault="00390048" w:rsidP="00390048">
      <w:pPr>
        <w:spacing w:line="360" w:lineRule="auto"/>
        <w:rPr>
          <w:rFonts w:ascii="標楷體" w:hAnsi="標楷體" w:hint="eastAsia"/>
          <w:sz w:val="26"/>
          <w:szCs w:val="26"/>
        </w:rPr>
      </w:pPr>
    </w:p>
    <w:p w:rsidR="00390048" w:rsidRPr="00A514C6" w:rsidRDefault="00390048" w:rsidP="00390048">
      <w:pPr>
        <w:spacing w:line="360" w:lineRule="auto"/>
        <w:rPr>
          <w:rFonts w:ascii="標楷體" w:hAnsi="標楷體" w:hint="eastAsia"/>
          <w:sz w:val="26"/>
          <w:szCs w:val="26"/>
        </w:rPr>
      </w:pPr>
    </w:p>
    <w:p w:rsidR="00390048" w:rsidRPr="00A514C6" w:rsidRDefault="00390048" w:rsidP="00390048">
      <w:pPr>
        <w:spacing w:line="360" w:lineRule="auto"/>
        <w:rPr>
          <w:rFonts w:ascii="標楷體" w:hAnsi="標楷體" w:hint="eastAsia"/>
          <w:sz w:val="26"/>
          <w:szCs w:val="26"/>
        </w:rPr>
      </w:pPr>
    </w:p>
    <w:p w:rsidR="00390048" w:rsidRPr="00A514C6" w:rsidRDefault="00390048" w:rsidP="00390048">
      <w:pPr>
        <w:spacing w:line="360" w:lineRule="auto"/>
        <w:rPr>
          <w:rFonts w:ascii="標楷體" w:hAnsi="標楷體" w:hint="eastAsia"/>
          <w:sz w:val="26"/>
          <w:szCs w:val="26"/>
        </w:rPr>
      </w:pPr>
    </w:p>
    <w:p w:rsidR="00390048" w:rsidRPr="00A514C6" w:rsidRDefault="00390048" w:rsidP="00390048">
      <w:pPr>
        <w:spacing w:line="360" w:lineRule="auto"/>
        <w:rPr>
          <w:rFonts w:ascii="標楷體" w:hAnsi="標楷體" w:hint="eastAsia"/>
          <w:bCs/>
          <w:sz w:val="28"/>
          <w:szCs w:val="28"/>
        </w:rPr>
      </w:pPr>
      <w:r w:rsidRPr="00A514C6">
        <w:rPr>
          <w:rFonts w:ascii="標楷體" w:hAnsi="標楷體"/>
          <w:sz w:val="18"/>
          <w:szCs w:val="18"/>
          <w:lang w:val="en-US" w:eastAsia="zh-TW"/>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margin-left:96pt;margin-top:0;width:235.75pt;height:75.55pt;z-index:251660288" adj="11314,9292,16560,10265">
            <v:textbox style="mso-next-textbox:#_x0000_s1027">
              <w:txbxContent>
                <w:p w:rsidR="00390048" w:rsidRPr="0069632E" w:rsidRDefault="00390048" w:rsidP="00390048">
                  <w:pPr>
                    <w:jc w:val="center"/>
                    <w:rPr>
                      <w:rFonts w:ascii="標楷體" w:hAnsi="標楷體" w:hint="eastAsia"/>
                      <w:sz w:val="26"/>
                      <w:szCs w:val="26"/>
                    </w:rPr>
                  </w:pPr>
                  <w:r w:rsidRPr="0069632E">
                    <w:rPr>
                      <w:rFonts w:ascii="標楷體" w:hAnsi="標楷體" w:hint="eastAsia"/>
                      <w:sz w:val="26"/>
                      <w:szCs w:val="26"/>
                    </w:rPr>
                    <w:t>確認研究主題</w:t>
                  </w:r>
                </w:p>
              </w:txbxContent>
            </v:textbox>
          </v:shape>
        </w:pict>
      </w:r>
    </w:p>
    <w:p w:rsidR="00390048" w:rsidRPr="00A514C6" w:rsidRDefault="00390048" w:rsidP="00390048">
      <w:pPr>
        <w:spacing w:line="360" w:lineRule="auto"/>
        <w:rPr>
          <w:rFonts w:ascii="標楷體" w:hAnsi="標楷體" w:hint="eastAsia"/>
          <w:bCs/>
          <w:sz w:val="18"/>
          <w:szCs w:val="18"/>
        </w:rPr>
      </w:pPr>
    </w:p>
    <w:p w:rsidR="00390048" w:rsidRPr="00A514C6" w:rsidRDefault="00390048" w:rsidP="00390048">
      <w:pPr>
        <w:spacing w:line="360" w:lineRule="auto"/>
        <w:rPr>
          <w:rFonts w:ascii="標楷體" w:hAnsi="標楷體" w:hint="eastAsia"/>
          <w:bCs/>
          <w:sz w:val="28"/>
          <w:szCs w:val="28"/>
        </w:rPr>
      </w:pPr>
      <w:r w:rsidRPr="00A514C6">
        <w:rPr>
          <w:rFonts w:ascii="標楷體" w:hAnsi="標楷體"/>
          <w:sz w:val="28"/>
          <w:szCs w:val="20"/>
          <w:lang w:val="en-US" w:eastAsia="zh-TW"/>
        </w:rPr>
        <w:pict>
          <v:shape id="_x0000_s1028" type="#_x0000_t80" style="position:absolute;margin-left:96pt;margin-top:18pt;width:235.95pt;height:68.55pt;z-index:251661312" adj="11314,9292,16783,10262">
            <v:textbox style="mso-next-textbox:#_x0000_s1028">
              <w:txbxContent>
                <w:p w:rsidR="00390048" w:rsidRPr="0069632E" w:rsidRDefault="00390048" w:rsidP="00390048">
                  <w:pPr>
                    <w:jc w:val="center"/>
                    <w:rPr>
                      <w:rFonts w:ascii="標楷體" w:hAnsi="標楷體" w:hint="eastAsia"/>
                      <w:sz w:val="26"/>
                      <w:szCs w:val="26"/>
                    </w:rPr>
                  </w:pPr>
                  <w:r w:rsidRPr="0069632E">
                    <w:rPr>
                      <w:rFonts w:ascii="標楷體" w:hAnsi="標楷體" w:hint="eastAsia"/>
                      <w:sz w:val="26"/>
                      <w:szCs w:val="26"/>
                    </w:rPr>
                    <w:t>訂定研究目標與範圍</w:t>
                  </w:r>
                </w:p>
              </w:txbxContent>
            </v:textbox>
          </v:shape>
        </w:pict>
      </w:r>
    </w:p>
    <w:p w:rsidR="00390048" w:rsidRPr="00A514C6" w:rsidRDefault="00390048" w:rsidP="00390048">
      <w:pPr>
        <w:spacing w:line="360" w:lineRule="auto"/>
        <w:ind w:firstLineChars="200" w:firstLine="560"/>
        <w:rPr>
          <w:rFonts w:ascii="標楷體" w:hAnsi="標楷體" w:hint="eastAsia"/>
          <w:bCs/>
          <w:sz w:val="28"/>
          <w:szCs w:val="28"/>
        </w:rPr>
      </w:pPr>
    </w:p>
    <w:p w:rsidR="00390048" w:rsidRPr="00A514C6" w:rsidRDefault="00390048" w:rsidP="00390048">
      <w:pPr>
        <w:spacing w:line="360" w:lineRule="auto"/>
        <w:ind w:firstLineChars="200" w:firstLine="560"/>
        <w:rPr>
          <w:rFonts w:ascii="標楷體" w:hAnsi="標楷體" w:hint="eastAsia"/>
          <w:bCs/>
          <w:sz w:val="18"/>
          <w:szCs w:val="18"/>
        </w:rPr>
      </w:pPr>
      <w:r w:rsidRPr="00A514C6">
        <w:rPr>
          <w:rFonts w:ascii="標楷體" w:hAnsi="標楷體"/>
          <w:sz w:val="28"/>
          <w:szCs w:val="20"/>
          <w:lang w:val="en-US" w:eastAsia="zh-TW"/>
        </w:rPr>
        <w:pict>
          <v:shape id="_x0000_s1029" type="#_x0000_t80" style="position:absolute;left:0;text-align:left;margin-left:102pt;margin-top:18pt;width:229.25pt;height:1in;z-index:251662336" adj="11314,9292,17160,10265">
            <v:textbox style="mso-next-textbox:#_x0000_s1029">
              <w:txbxContent>
                <w:p w:rsidR="00390048" w:rsidRPr="0069632E" w:rsidRDefault="00390048" w:rsidP="00390048">
                  <w:pPr>
                    <w:jc w:val="center"/>
                    <w:rPr>
                      <w:rFonts w:ascii="標楷體" w:hAnsi="標楷體" w:hint="eastAsia"/>
                      <w:sz w:val="26"/>
                      <w:szCs w:val="26"/>
                    </w:rPr>
                  </w:pPr>
                  <w:r w:rsidRPr="0069632E">
                    <w:rPr>
                      <w:rFonts w:ascii="標楷體" w:hAnsi="標楷體" w:hint="eastAsia"/>
                      <w:sz w:val="26"/>
                      <w:szCs w:val="26"/>
                    </w:rPr>
                    <w:t>蒐集相關文獻</w:t>
                  </w:r>
                </w:p>
              </w:txbxContent>
            </v:textbox>
          </v:shape>
        </w:pict>
      </w:r>
    </w:p>
    <w:p w:rsidR="00390048" w:rsidRPr="00A514C6" w:rsidRDefault="00390048" w:rsidP="00390048">
      <w:pPr>
        <w:spacing w:line="360" w:lineRule="auto"/>
        <w:ind w:firstLineChars="200" w:firstLine="560"/>
        <w:rPr>
          <w:rFonts w:ascii="標楷體" w:hAnsi="標楷體" w:hint="eastAsia"/>
          <w:bCs/>
          <w:sz w:val="28"/>
          <w:szCs w:val="28"/>
        </w:rPr>
      </w:pPr>
    </w:p>
    <w:p w:rsidR="00390048" w:rsidRPr="00A514C6" w:rsidRDefault="00390048" w:rsidP="00390048">
      <w:pPr>
        <w:spacing w:line="360" w:lineRule="auto"/>
        <w:rPr>
          <w:rFonts w:ascii="標楷體" w:hAnsi="標楷體" w:hint="eastAsia"/>
          <w:bCs/>
          <w:sz w:val="28"/>
          <w:szCs w:val="28"/>
        </w:rPr>
      </w:pPr>
    </w:p>
    <w:p w:rsidR="00390048" w:rsidRPr="00A514C6" w:rsidRDefault="00390048" w:rsidP="00390048">
      <w:pPr>
        <w:spacing w:line="360" w:lineRule="auto"/>
        <w:rPr>
          <w:rFonts w:ascii="標楷體" w:hAnsi="標楷體" w:hint="eastAsia"/>
          <w:bCs/>
          <w:sz w:val="28"/>
          <w:szCs w:val="28"/>
        </w:rPr>
      </w:pPr>
      <w:r w:rsidRPr="00A514C6">
        <w:rPr>
          <w:rFonts w:ascii="標楷體" w:hAnsi="標楷體"/>
          <w:sz w:val="18"/>
          <w:szCs w:val="18"/>
          <w:lang w:val="en-US" w:eastAsia="zh-TW"/>
        </w:rPr>
        <w:pict>
          <v:shape id="_x0000_s1030" type="#_x0000_t80" style="position:absolute;margin-left:102pt;margin-top:0;width:234pt;height:63pt;z-index:251663360" adj="11314,9292,16783,10262">
            <v:textbox style="mso-next-textbox:#_x0000_s1030">
              <w:txbxContent>
                <w:p w:rsidR="00390048" w:rsidRPr="0069632E" w:rsidRDefault="00390048" w:rsidP="00390048">
                  <w:pPr>
                    <w:jc w:val="center"/>
                    <w:rPr>
                      <w:rFonts w:ascii="標楷體" w:hAnsi="標楷體" w:hint="eastAsia"/>
                      <w:sz w:val="26"/>
                      <w:szCs w:val="26"/>
                    </w:rPr>
                  </w:pPr>
                  <w:r w:rsidRPr="0069632E">
                    <w:rPr>
                      <w:rFonts w:ascii="標楷體" w:hAnsi="標楷體" w:hint="eastAsia"/>
                      <w:sz w:val="26"/>
                      <w:szCs w:val="26"/>
                    </w:rPr>
                    <w:t>建立研究架構與假設</w:t>
                  </w:r>
                </w:p>
              </w:txbxContent>
            </v:textbox>
          </v:shape>
        </w:pict>
      </w:r>
    </w:p>
    <w:p w:rsidR="00390048" w:rsidRPr="00A514C6" w:rsidRDefault="00390048" w:rsidP="00390048">
      <w:pPr>
        <w:spacing w:line="360" w:lineRule="auto"/>
        <w:rPr>
          <w:rFonts w:ascii="標楷體" w:hAnsi="標楷體" w:hint="eastAsia"/>
          <w:bCs/>
          <w:sz w:val="28"/>
          <w:szCs w:val="28"/>
        </w:rPr>
      </w:pPr>
    </w:p>
    <w:p w:rsidR="00390048" w:rsidRPr="00A514C6" w:rsidRDefault="00390048" w:rsidP="00390048">
      <w:pPr>
        <w:spacing w:line="360" w:lineRule="auto"/>
        <w:rPr>
          <w:rFonts w:ascii="標楷體" w:hAnsi="標楷體" w:hint="eastAsia"/>
          <w:bCs/>
          <w:sz w:val="28"/>
          <w:szCs w:val="28"/>
        </w:rPr>
      </w:pPr>
      <w:r w:rsidRPr="00A514C6">
        <w:rPr>
          <w:rFonts w:ascii="標楷體" w:hAnsi="標楷體" w:hint="eastAsia"/>
          <w:bCs/>
          <w:noProof/>
          <w:sz w:val="28"/>
          <w:szCs w:val="28"/>
        </w:rPr>
        <w:pict>
          <v:shape id="_x0000_s1034" type="#_x0000_t80" style="position:absolute;margin-left:108pt;margin-top:0;width:221.55pt;height:67pt;z-index:251667456" adj="11314,9292,17745,10132">
            <v:textbox style="mso-next-textbox:#_x0000_s1034">
              <w:txbxContent>
                <w:p w:rsidR="00390048" w:rsidRPr="0069632E" w:rsidRDefault="00390048" w:rsidP="00390048">
                  <w:pPr>
                    <w:jc w:val="center"/>
                    <w:rPr>
                      <w:rFonts w:ascii="標楷體" w:hAnsi="標楷體" w:hint="eastAsia"/>
                      <w:sz w:val="26"/>
                      <w:szCs w:val="26"/>
                    </w:rPr>
                  </w:pPr>
                  <w:r>
                    <w:rPr>
                      <w:rFonts w:ascii="標楷體" w:hAnsi="標楷體" w:hint="eastAsia"/>
                      <w:sz w:val="26"/>
                      <w:szCs w:val="26"/>
                    </w:rPr>
                    <w:t>問</w:t>
                  </w:r>
                  <w:proofErr w:type="gramStart"/>
                  <w:r>
                    <w:rPr>
                      <w:rFonts w:ascii="標楷體" w:hAnsi="標楷體" w:hint="eastAsia"/>
                      <w:sz w:val="26"/>
                      <w:szCs w:val="26"/>
                    </w:rPr>
                    <w:t>券</w:t>
                  </w:r>
                  <w:proofErr w:type="gramEnd"/>
                  <w:r>
                    <w:rPr>
                      <w:rFonts w:ascii="標楷體" w:hAnsi="標楷體" w:hint="eastAsia"/>
                      <w:sz w:val="26"/>
                      <w:szCs w:val="26"/>
                    </w:rPr>
                    <w:t>設計</w:t>
                  </w:r>
                </w:p>
              </w:txbxContent>
            </v:textbox>
          </v:shape>
        </w:pict>
      </w:r>
    </w:p>
    <w:p w:rsidR="00390048" w:rsidRPr="00A514C6" w:rsidRDefault="00390048" w:rsidP="00390048">
      <w:pPr>
        <w:spacing w:line="360" w:lineRule="auto"/>
        <w:rPr>
          <w:rFonts w:ascii="標楷體" w:hAnsi="標楷體" w:hint="eastAsia"/>
          <w:bCs/>
          <w:sz w:val="28"/>
          <w:szCs w:val="28"/>
        </w:rPr>
      </w:pPr>
    </w:p>
    <w:p w:rsidR="00390048" w:rsidRPr="00A514C6" w:rsidRDefault="00390048" w:rsidP="00390048">
      <w:pPr>
        <w:spacing w:line="360" w:lineRule="auto"/>
        <w:rPr>
          <w:rFonts w:ascii="標楷體" w:hAnsi="標楷體" w:hint="eastAsia"/>
          <w:bCs/>
          <w:sz w:val="28"/>
          <w:szCs w:val="28"/>
        </w:rPr>
      </w:pPr>
      <w:r w:rsidRPr="00A514C6">
        <w:rPr>
          <w:rFonts w:ascii="標楷體" w:hAnsi="標楷體" w:hint="eastAsia"/>
          <w:bCs/>
          <w:noProof/>
          <w:sz w:val="28"/>
          <w:szCs w:val="28"/>
        </w:rPr>
        <w:pict>
          <v:shape id="_x0000_s1035" type="#_x0000_t80" style="position:absolute;margin-left:108pt;margin-top:0;width:221.55pt;height:67pt;z-index:251668480" adj="11314,9292,17745,10132">
            <v:textbox style="mso-next-textbox:#_x0000_s1035">
              <w:txbxContent>
                <w:p w:rsidR="00390048" w:rsidRPr="0069632E" w:rsidRDefault="00390048" w:rsidP="00390048">
                  <w:pPr>
                    <w:jc w:val="center"/>
                    <w:rPr>
                      <w:rFonts w:ascii="標楷體" w:hAnsi="標楷體" w:hint="eastAsia"/>
                      <w:sz w:val="26"/>
                      <w:szCs w:val="26"/>
                    </w:rPr>
                  </w:pPr>
                  <w:r>
                    <w:rPr>
                      <w:rFonts w:ascii="標楷體" w:hAnsi="標楷體" w:hint="eastAsia"/>
                      <w:sz w:val="26"/>
                      <w:szCs w:val="26"/>
                    </w:rPr>
                    <w:t>問</w:t>
                  </w:r>
                  <w:proofErr w:type="gramStart"/>
                  <w:r>
                    <w:rPr>
                      <w:rFonts w:ascii="標楷體" w:hAnsi="標楷體" w:hint="eastAsia"/>
                      <w:sz w:val="26"/>
                      <w:szCs w:val="26"/>
                    </w:rPr>
                    <w:t>券</w:t>
                  </w:r>
                  <w:proofErr w:type="gramEnd"/>
                  <w:r>
                    <w:rPr>
                      <w:rFonts w:ascii="標楷體" w:hAnsi="標楷體" w:hint="eastAsia"/>
                      <w:sz w:val="26"/>
                      <w:szCs w:val="26"/>
                    </w:rPr>
                    <w:t>前測</w:t>
                  </w:r>
                </w:p>
              </w:txbxContent>
            </v:textbox>
          </v:shape>
        </w:pict>
      </w:r>
    </w:p>
    <w:p w:rsidR="00390048" w:rsidRPr="00A514C6" w:rsidRDefault="00390048" w:rsidP="00390048">
      <w:pPr>
        <w:spacing w:line="360" w:lineRule="auto"/>
        <w:rPr>
          <w:rFonts w:ascii="標楷體" w:hAnsi="標楷體" w:hint="eastAsia"/>
          <w:bCs/>
          <w:sz w:val="28"/>
          <w:szCs w:val="28"/>
        </w:rPr>
      </w:pPr>
    </w:p>
    <w:p w:rsidR="00390048" w:rsidRPr="00A514C6" w:rsidRDefault="00390048" w:rsidP="00390048">
      <w:pPr>
        <w:spacing w:line="360" w:lineRule="auto"/>
        <w:rPr>
          <w:rFonts w:ascii="標楷體" w:hAnsi="標楷體" w:hint="eastAsia"/>
          <w:bCs/>
          <w:sz w:val="28"/>
          <w:szCs w:val="28"/>
        </w:rPr>
      </w:pPr>
      <w:r w:rsidRPr="00A514C6">
        <w:rPr>
          <w:rFonts w:ascii="標楷體" w:hAnsi="標楷體" w:hint="eastAsia"/>
          <w:bCs/>
          <w:noProof/>
          <w:sz w:val="18"/>
          <w:szCs w:val="18"/>
        </w:rPr>
        <w:pict>
          <v:shape id="_x0000_s1036" type="#_x0000_t80" style="position:absolute;margin-left:114pt;margin-top:0;width:221.55pt;height:64pt;z-index:251669504" adj="11314,9292,17745,10132">
            <v:textbox style="mso-next-textbox:#_x0000_s1036">
              <w:txbxContent>
                <w:p w:rsidR="00390048" w:rsidRPr="0069632E" w:rsidRDefault="00390048" w:rsidP="00390048">
                  <w:pPr>
                    <w:jc w:val="center"/>
                    <w:rPr>
                      <w:rFonts w:ascii="標楷體" w:hAnsi="標楷體" w:hint="eastAsia"/>
                      <w:sz w:val="26"/>
                      <w:szCs w:val="26"/>
                    </w:rPr>
                  </w:pPr>
                  <w:r>
                    <w:rPr>
                      <w:rFonts w:ascii="標楷體" w:hAnsi="標楷體" w:hint="eastAsia"/>
                      <w:sz w:val="26"/>
                      <w:szCs w:val="26"/>
                    </w:rPr>
                    <w:t>正式發問</w:t>
                  </w:r>
                  <w:proofErr w:type="gramStart"/>
                  <w:r>
                    <w:rPr>
                      <w:rFonts w:ascii="標楷體" w:hAnsi="標楷體" w:hint="eastAsia"/>
                      <w:sz w:val="26"/>
                      <w:szCs w:val="26"/>
                    </w:rPr>
                    <w:t>券</w:t>
                  </w:r>
                  <w:proofErr w:type="gramEnd"/>
                  <w:r>
                    <w:rPr>
                      <w:rFonts w:ascii="標楷體" w:hAnsi="標楷體" w:hint="eastAsia"/>
                      <w:sz w:val="26"/>
                      <w:szCs w:val="26"/>
                    </w:rPr>
                    <w:t>及回收</w:t>
                  </w:r>
                </w:p>
              </w:txbxContent>
            </v:textbox>
          </v:shape>
        </w:pict>
      </w:r>
    </w:p>
    <w:p w:rsidR="00390048" w:rsidRPr="00A514C6" w:rsidRDefault="00390048" w:rsidP="00390048">
      <w:pPr>
        <w:spacing w:line="360" w:lineRule="auto"/>
        <w:rPr>
          <w:rFonts w:ascii="標楷體" w:hAnsi="標楷體" w:hint="eastAsia"/>
          <w:bCs/>
          <w:sz w:val="28"/>
          <w:szCs w:val="28"/>
        </w:rPr>
      </w:pPr>
    </w:p>
    <w:p w:rsidR="00390048" w:rsidRPr="00A514C6" w:rsidRDefault="00390048" w:rsidP="00390048">
      <w:pPr>
        <w:spacing w:line="360" w:lineRule="auto"/>
        <w:rPr>
          <w:rFonts w:ascii="標楷體" w:hAnsi="標楷體" w:hint="eastAsia"/>
          <w:bCs/>
          <w:sz w:val="28"/>
          <w:szCs w:val="28"/>
        </w:rPr>
      </w:pPr>
      <w:r w:rsidRPr="00A514C6">
        <w:rPr>
          <w:rFonts w:ascii="標楷體" w:hAnsi="標楷體"/>
          <w:sz w:val="28"/>
          <w:szCs w:val="20"/>
          <w:lang w:val="en-US" w:eastAsia="zh-TW"/>
        </w:rPr>
        <w:pict>
          <v:shape id="_x0000_s1031" type="#_x0000_t80" style="position:absolute;margin-left:114pt;margin-top:0;width:221.55pt;height:64pt;z-index:251664384" adj="11314,9292,17745,10132">
            <v:textbox style="mso-next-textbox:#_x0000_s1031">
              <w:txbxContent>
                <w:p w:rsidR="00390048" w:rsidRPr="0069632E" w:rsidRDefault="00390048" w:rsidP="00390048">
                  <w:pPr>
                    <w:jc w:val="center"/>
                    <w:rPr>
                      <w:rFonts w:ascii="標楷體" w:hAnsi="標楷體" w:hint="eastAsia"/>
                      <w:sz w:val="26"/>
                      <w:szCs w:val="26"/>
                    </w:rPr>
                  </w:pPr>
                  <w:r w:rsidRPr="0069632E">
                    <w:rPr>
                      <w:rFonts w:ascii="標楷體" w:hAnsi="標楷體" w:hint="eastAsia"/>
                      <w:sz w:val="26"/>
                      <w:szCs w:val="26"/>
                    </w:rPr>
                    <w:t>資料整理與分析</w:t>
                  </w:r>
                </w:p>
              </w:txbxContent>
            </v:textbox>
          </v:shape>
        </w:pict>
      </w:r>
    </w:p>
    <w:p w:rsidR="00390048" w:rsidRPr="00A514C6" w:rsidRDefault="00390048" w:rsidP="00390048">
      <w:pPr>
        <w:spacing w:line="360" w:lineRule="auto"/>
        <w:rPr>
          <w:rFonts w:ascii="標楷體" w:hAnsi="標楷體" w:hint="eastAsia"/>
          <w:bCs/>
          <w:sz w:val="28"/>
          <w:szCs w:val="28"/>
        </w:rPr>
      </w:pPr>
    </w:p>
    <w:p w:rsidR="00390048" w:rsidRPr="00A514C6" w:rsidRDefault="00390048" w:rsidP="00390048">
      <w:pPr>
        <w:spacing w:line="360" w:lineRule="auto"/>
        <w:jc w:val="center"/>
        <w:rPr>
          <w:rFonts w:ascii="標楷體" w:hAnsi="標楷體" w:hint="eastAsia"/>
          <w:bCs/>
          <w:sz w:val="26"/>
          <w:szCs w:val="26"/>
        </w:rPr>
      </w:pPr>
      <w:r w:rsidRPr="00A514C6">
        <w:rPr>
          <w:rFonts w:ascii="標楷體" w:hAnsi="標楷體"/>
          <w:sz w:val="28"/>
          <w:szCs w:val="20"/>
          <w:lang w:val="en-US" w:eastAsia="zh-TW"/>
        </w:rPr>
        <w:pict>
          <v:rect id="_x0000_s1032" style="position:absolute;left:0;text-align:left;margin-left:114pt;margin-top:0;width:219.55pt;height:27pt;z-index:251665408">
            <v:textbox style="mso-next-textbox:#_x0000_s1032">
              <w:txbxContent>
                <w:p w:rsidR="00390048" w:rsidRPr="0069632E" w:rsidRDefault="00390048" w:rsidP="00390048">
                  <w:pPr>
                    <w:jc w:val="center"/>
                    <w:rPr>
                      <w:rFonts w:ascii="標楷體" w:hAnsi="標楷體" w:hint="eastAsia"/>
                      <w:sz w:val="26"/>
                      <w:szCs w:val="26"/>
                    </w:rPr>
                  </w:pPr>
                  <w:r w:rsidRPr="0069632E">
                    <w:rPr>
                      <w:rFonts w:ascii="標楷體" w:hAnsi="標楷體" w:hint="eastAsia"/>
                      <w:sz w:val="26"/>
                      <w:szCs w:val="26"/>
                    </w:rPr>
                    <w:t>研究結論與建議</w:t>
                  </w:r>
                </w:p>
              </w:txbxContent>
            </v:textbox>
          </v:rect>
        </w:pict>
      </w:r>
      <w:r w:rsidRPr="00A514C6">
        <w:rPr>
          <w:rFonts w:ascii="標楷體" w:hAnsi="標楷體" w:hint="eastAsia"/>
          <w:bCs/>
          <w:sz w:val="26"/>
          <w:szCs w:val="26"/>
        </w:rPr>
        <w:t xml:space="preserve">  </w:t>
      </w:r>
    </w:p>
    <w:p w:rsidR="00390048" w:rsidRPr="00A514C6" w:rsidRDefault="00390048" w:rsidP="00390048">
      <w:pPr>
        <w:spacing w:line="360" w:lineRule="auto"/>
        <w:jc w:val="center"/>
        <w:rPr>
          <w:rFonts w:ascii="標楷體" w:hAnsi="標楷體" w:hint="eastAsia"/>
          <w:bCs/>
          <w:sz w:val="26"/>
          <w:szCs w:val="26"/>
        </w:rPr>
      </w:pPr>
      <w:r w:rsidRPr="00A514C6">
        <w:rPr>
          <w:rFonts w:ascii="標楷體" w:hAnsi="標楷體" w:hint="eastAsia"/>
          <w:bCs/>
          <w:sz w:val="26"/>
          <w:szCs w:val="26"/>
        </w:rPr>
        <w:t xml:space="preserve">   圖1-4 研究流程圖</w:t>
      </w:r>
      <w:r w:rsidRPr="00A514C6">
        <w:rPr>
          <w:rFonts w:ascii="標楷體" w:hAnsi="標楷體"/>
          <w:bCs/>
          <w:sz w:val="26"/>
          <w:szCs w:val="26"/>
        </w:rPr>
        <w:br/>
      </w:r>
      <w:r w:rsidRPr="00A514C6">
        <w:rPr>
          <w:rFonts w:ascii="標楷體" w:hAnsi="標楷體" w:hint="eastAsia"/>
          <w:bCs/>
          <w:sz w:val="26"/>
          <w:szCs w:val="26"/>
        </w:rPr>
        <w:t xml:space="preserve">    資料來源本研究整理</w:t>
      </w:r>
    </w:p>
    <w:p w:rsidR="00390048" w:rsidRDefault="00390048">
      <w:pPr>
        <w:rPr>
          <w:rFonts w:hint="eastAsia"/>
        </w:rPr>
      </w:pPr>
    </w:p>
    <w:p w:rsidR="00390048" w:rsidRPr="00390048" w:rsidRDefault="00390048" w:rsidP="00390048">
      <w:pPr>
        <w:spacing w:line="360" w:lineRule="auto"/>
        <w:jc w:val="center"/>
        <w:rPr>
          <w:rFonts w:ascii="標楷體" w:hAnsi="標楷體" w:hint="eastAsia"/>
          <w:b/>
          <w:bCs/>
          <w:sz w:val="32"/>
          <w:szCs w:val="32"/>
          <w:u w:val="single"/>
        </w:rPr>
      </w:pPr>
      <w:r w:rsidRPr="00390048">
        <w:rPr>
          <w:rFonts w:ascii="標楷體" w:hAnsi="標楷體" w:hint="eastAsia"/>
          <w:b/>
          <w:bCs/>
          <w:sz w:val="32"/>
          <w:szCs w:val="32"/>
        </w:rPr>
        <w:lastRenderedPageBreak/>
        <w:t>參考文獻</w:t>
      </w:r>
    </w:p>
    <w:p w:rsidR="00390048" w:rsidRPr="00390048" w:rsidRDefault="00390048" w:rsidP="00390048">
      <w:pPr>
        <w:spacing w:line="360" w:lineRule="auto"/>
        <w:rPr>
          <w:rFonts w:ascii="標楷體" w:hAnsi="標楷體" w:hint="eastAsia"/>
          <w:b/>
          <w:bCs/>
          <w:sz w:val="26"/>
          <w:szCs w:val="26"/>
        </w:rPr>
      </w:pPr>
      <w:r w:rsidRPr="00390048">
        <w:rPr>
          <w:rFonts w:ascii="標楷體" w:hAnsi="標楷體" w:hint="eastAsia"/>
          <w:b/>
          <w:bCs/>
          <w:sz w:val="26"/>
          <w:szCs w:val="26"/>
        </w:rPr>
        <w:t>一、中文資料</w:t>
      </w:r>
    </w:p>
    <w:p w:rsidR="00390048" w:rsidRPr="00390048" w:rsidRDefault="00390048" w:rsidP="00390048">
      <w:pPr>
        <w:spacing w:line="360" w:lineRule="auto"/>
        <w:rPr>
          <w:rFonts w:ascii="標楷體" w:hAnsi="標楷體" w:hint="eastAsia"/>
          <w:bCs/>
          <w:sz w:val="26"/>
          <w:szCs w:val="26"/>
        </w:rPr>
      </w:pPr>
      <w:r w:rsidRPr="00390048">
        <w:rPr>
          <w:rFonts w:ascii="標楷體" w:hAnsi="標楷體" w:hint="eastAsia"/>
          <w:bCs/>
          <w:sz w:val="26"/>
          <w:szCs w:val="26"/>
        </w:rPr>
        <w:t>1.中華民國交通部觀光局網站</w:t>
      </w:r>
      <w:proofErr w:type="gramStart"/>
      <w:r w:rsidRPr="00390048">
        <w:rPr>
          <w:rFonts w:ascii="標楷體" w:hAnsi="標楷體" w:hint="eastAsia"/>
          <w:bCs/>
          <w:sz w:val="26"/>
          <w:szCs w:val="26"/>
        </w:rPr>
        <w:t>（</w:t>
      </w:r>
      <w:proofErr w:type="gramEnd"/>
      <w:r w:rsidRPr="00390048">
        <w:rPr>
          <w:sz w:val="26"/>
        </w:rPr>
        <w:t xml:space="preserve"> </w:t>
      </w:r>
      <w:hyperlink r:id="rId10" w:history="1">
        <w:r w:rsidRPr="00390048">
          <w:rPr>
            <w:bCs/>
            <w:sz w:val="26"/>
          </w:rPr>
          <w:t>http://www.tbroc.gov.tw/w1.aspx</w:t>
        </w:r>
      </w:hyperlink>
      <w:proofErr w:type="gramStart"/>
      <w:r w:rsidRPr="00390048">
        <w:rPr>
          <w:rFonts w:ascii="標楷體" w:hAnsi="標楷體" w:hint="eastAsia"/>
          <w:bCs/>
          <w:sz w:val="26"/>
          <w:szCs w:val="26"/>
        </w:rPr>
        <w:t>）</w:t>
      </w:r>
      <w:proofErr w:type="gramEnd"/>
    </w:p>
    <w:p w:rsidR="00390048" w:rsidRPr="00390048" w:rsidRDefault="00390048" w:rsidP="00390048">
      <w:pPr>
        <w:spacing w:line="360" w:lineRule="auto"/>
        <w:ind w:left="130" w:hangingChars="50" w:hanging="130"/>
        <w:rPr>
          <w:rFonts w:ascii="標楷體" w:hAnsi="標楷體" w:hint="eastAsia"/>
          <w:bCs/>
          <w:sz w:val="26"/>
          <w:szCs w:val="26"/>
        </w:rPr>
      </w:pPr>
      <w:r w:rsidRPr="00390048">
        <w:rPr>
          <w:rFonts w:ascii="標楷體" w:hAnsi="標楷體" w:hint="eastAsia"/>
          <w:bCs/>
          <w:sz w:val="26"/>
          <w:szCs w:val="26"/>
        </w:rPr>
        <w:t>2.高雄市政府全球資訊網</w:t>
      </w:r>
      <w:proofErr w:type="gramStart"/>
      <w:r w:rsidRPr="00390048">
        <w:rPr>
          <w:rFonts w:ascii="標楷體" w:hAnsi="標楷體" w:hint="eastAsia"/>
          <w:bCs/>
          <w:sz w:val="26"/>
          <w:szCs w:val="26"/>
        </w:rPr>
        <w:t>（</w:t>
      </w:r>
      <w:proofErr w:type="gramEnd"/>
      <w:r w:rsidRPr="00390048">
        <w:rPr>
          <w:rFonts w:ascii="標楷體" w:hAnsi="標楷體"/>
          <w:bCs/>
          <w:sz w:val="26"/>
          <w:szCs w:val="26"/>
        </w:rPr>
        <w:fldChar w:fldCharType="begin"/>
      </w:r>
      <w:r w:rsidRPr="00390048">
        <w:rPr>
          <w:rFonts w:ascii="標楷體" w:hAnsi="標楷體"/>
          <w:bCs/>
          <w:sz w:val="26"/>
          <w:szCs w:val="26"/>
        </w:rPr>
        <w:instrText xml:space="preserve"> HYPERLINK "http://www.kcg.gov.tw/Mobile/NewsAgencies.aspx" </w:instrText>
      </w:r>
      <w:r w:rsidRPr="00390048">
        <w:rPr>
          <w:rFonts w:ascii="標楷體" w:hAnsi="標楷體"/>
          <w:bCs/>
          <w:sz w:val="26"/>
          <w:szCs w:val="26"/>
        </w:rPr>
      </w:r>
      <w:r w:rsidRPr="00390048">
        <w:rPr>
          <w:rFonts w:ascii="標楷體" w:hAnsi="標楷體"/>
          <w:bCs/>
          <w:sz w:val="26"/>
          <w:szCs w:val="26"/>
        </w:rPr>
        <w:fldChar w:fldCharType="separate"/>
      </w:r>
      <w:r w:rsidRPr="00390048">
        <w:rPr>
          <w:rFonts w:ascii="標楷體" w:hAnsi="標楷體"/>
          <w:bCs/>
          <w:sz w:val="26"/>
        </w:rPr>
        <w:t>http://www.kcg.gov.tw/Mobile/NewsAgencies.aspx</w:t>
      </w:r>
      <w:r w:rsidRPr="00390048">
        <w:rPr>
          <w:rFonts w:ascii="標楷體" w:hAnsi="標楷體"/>
          <w:bCs/>
          <w:sz w:val="26"/>
          <w:szCs w:val="26"/>
        </w:rPr>
        <w:fldChar w:fldCharType="end"/>
      </w:r>
      <w:proofErr w:type="gramStart"/>
      <w:r w:rsidRPr="00390048">
        <w:rPr>
          <w:rFonts w:ascii="標楷體" w:hAnsi="標楷體" w:hint="eastAsia"/>
          <w:bCs/>
          <w:sz w:val="26"/>
          <w:szCs w:val="26"/>
        </w:rPr>
        <w:t>）</w:t>
      </w:r>
      <w:proofErr w:type="gramEnd"/>
    </w:p>
    <w:p w:rsidR="00390048" w:rsidRPr="00390048" w:rsidRDefault="00390048" w:rsidP="00390048">
      <w:pPr>
        <w:spacing w:line="360" w:lineRule="auto"/>
        <w:rPr>
          <w:rFonts w:ascii="標楷體" w:hAnsi="標楷體" w:hint="eastAsia"/>
          <w:bCs/>
          <w:sz w:val="26"/>
          <w:szCs w:val="26"/>
        </w:rPr>
      </w:pPr>
      <w:r w:rsidRPr="00390048">
        <w:rPr>
          <w:rFonts w:ascii="標楷體" w:hAnsi="標楷體" w:hint="eastAsia"/>
          <w:bCs/>
          <w:sz w:val="26"/>
          <w:szCs w:val="26"/>
        </w:rPr>
        <w:t>3.高雄市政府觀光局</w:t>
      </w:r>
      <w:proofErr w:type="gramStart"/>
      <w:r w:rsidRPr="00390048">
        <w:rPr>
          <w:rFonts w:ascii="標楷體" w:hAnsi="標楷體" w:hint="eastAsia"/>
          <w:bCs/>
          <w:sz w:val="26"/>
          <w:szCs w:val="26"/>
        </w:rPr>
        <w:t>（</w:t>
      </w:r>
      <w:proofErr w:type="gramEnd"/>
      <w:r w:rsidRPr="00390048">
        <w:rPr>
          <w:rFonts w:ascii="標楷體" w:hAnsi="標楷體"/>
          <w:bCs/>
          <w:sz w:val="26"/>
          <w:szCs w:val="26"/>
        </w:rPr>
        <w:fldChar w:fldCharType="begin"/>
      </w:r>
      <w:r w:rsidRPr="00390048">
        <w:rPr>
          <w:rFonts w:ascii="標楷體" w:hAnsi="標楷體"/>
          <w:bCs/>
          <w:sz w:val="26"/>
          <w:szCs w:val="26"/>
        </w:rPr>
        <w:instrText xml:space="preserve"> HYPERLINK "http://tourism.kcg.gov.tw/" </w:instrText>
      </w:r>
      <w:r w:rsidRPr="00390048">
        <w:rPr>
          <w:rFonts w:ascii="標楷體" w:hAnsi="標楷體"/>
          <w:bCs/>
          <w:sz w:val="26"/>
          <w:szCs w:val="26"/>
        </w:rPr>
      </w:r>
      <w:r w:rsidRPr="00390048">
        <w:rPr>
          <w:rFonts w:ascii="標楷體" w:hAnsi="標楷體"/>
          <w:bCs/>
          <w:sz w:val="26"/>
          <w:szCs w:val="26"/>
        </w:rPr>
        <w:fldChar w:fldCharType="separate"/>
      </w:r>
      <w:r w:rsidRPr="00390048">
        <w:rPr>
          <w:rFonts w:ascii="標楷體" w:hAnsi="標楷體"/>
          <w:bCs/>
          <w:sz w:val="26"/>
        </w:rPr>
        <w:t>http://tourism.kcg.gov.tw/</w:t>
      </w:r>
      <w:r w:rsidRPr="00390048">
        <w:rPr>
          <w:rFonts w:ascii="標楷體" w:hAnsi="標楷體"/>
          <w:bCs/>
          <w:sz w:val="26"/>
          <w:szCs w:val="26"/>
        </w:rPr>
        <w:fldChar w:fldCharType="end"/>
      </w:r>
      <w:proofErr w:type="gramStart"/>
      <w:r w:rsidRPr="00390048">
        <w:rPr>
          <w:rFonts w:ascii="標楷體" w:hAnsi="標楷體" w:hint="eastAsia"/>
          <w:bCs/>
          <w:sz w:val="26"/>
          <w:szCs w:val="26"/>
        </w:rPr>
        <w:t>）</w:t>
      </w:r>
      <w:proofErr w:type="gramEnd"/>
    </w:p>
    <w:p w:rsidR="00390048" w:rsidRPr="00390048" w:rsidRDefault="00390048" w:rsidP="00390048">
      <w:pPr>
        <w:spacing w:line="360" w:lineRule="auto"/>
        <w:rPr>
          <w:rFonts w:ascii="標楷體" w:hAnsi="標楷體" w:hint="eastAsia"/>
          <w:sz w:val="26"/>
          <w:szCs w:val="26"/>
        </w:rPr>
      </w:pPr>
      <w:r w:rsidRPr="00390048">
        <w:rPr>
          <w:rFonts w:ascii="標楷體" w:hAnsi="標楷體" w:hint="eastAsia"/>
          <w:bCs/>
          <w:sz w:val="26"/>
          <w:szCs w:val="26"/>
        </w:rPr>
        <w:t>4.</w:t>
      </w:r>
      <w:r w:rsidRPr="00390048">
        <w:rPr>
          <w:rFonts w:ascii="標楷體" w:hAnsi="標楷體" w:hint="eastAsia"/>
          <w:sz w:val="26"/>
          <w:szCs w:val="26"/>
        </w:rPr>
        <w:t>高雄旗津旅遊網(</w:t>
      </w:r>
      <w:r w:rsidRPr="00390048">
        <w:rPr>
          <w:rFonts w:ascii="標楷體" w:hAnsi="標楷體"/>
          <w:sz w:val="26"/>
          <w:szCs w:val="26"/>
        </w:rPr>
        <w:t>http://96kuas.kcg.gov.tw/cijin/</w:t>
      </w:r>
      <w:r w:rsidRPr="00390048">
        <w:rPr>
          <w:rFonts w:ascii="標楷體" w:hAnsi="標楷體" w:hint="eastAsia"/>
          <w:sz w:val="26"/>
          <w:szCs w:val="26"/>
        </w:rPr>
        <w:t>)</w:t>
      </w:r>
    </w:p>
    <w:p w:rsidR="00390048" w:rsidRPr="00390048" w:rsidRDefault="00390048" w:rsidP="00390048">
      <w:pPr>
        <w:widowControl/>
        <w:spacing w:line="360" w:lineRule="auto"/>
        <w:rPr>
          <w:rFonts w:ascii="標楷體" w:hAnsi="標楷體" w:cs="新細明體" w:hint="eastAsia"/>
          <w:kern w:val="0"/>
          <w:sz w:val="26"/>
          <w:szCs w:val="26"/>
        </w:rPr>
      </w:pPr>
      <w:r w:rsidRPr="00390048">
        <w:rPr>
          <w:rFonts w:ascii="標楷體" w:hAnsi="標楷體" w:cs="新細明體" w:hint="eastAsia"/>
          <w:kern w:val="0"/>
          <w:sz w:val="26"/>
          <w:szCs w:val="26"/>
        </w:rPr>
        <w:t>5.高雄旅遊網 (http//khh.</w:t>
      </w:r>
      <w:proofErr w:type="gramStart"/>
      <w:r w:rsidRPr="00390048">
        <w:rPr>
          <w:rFonts w:ascii="標楷體" w:hAnsi="標楷體" w:cs="新細明體" w:hint="eastAsia"/>
          <w:kern w:val="0"/>
          <w:sz w:val="26"/>
          <w:szCs w:val="26"/>
        </w:rPr>
        <w:t>travel/</w:t>
      </w:r>
      <w:proofErr w:type="spellStart"/>
      <w:r w:rsidRPr="00390048">
        <w:rPr>
          <w:rFonts w:ascii="標楷體" w:hAnsi="標楷體" w:cs="新細明體" w:hint="eastAsia"/>
          <w:kern w:val="0"/>
          <w:sz w:val="26"/>
          <w:szCs w:val="26"/>
        </w:rPr>
        <w:t>tw</w:t>
      </w:r>
      <w:proofErr w:type="spellEnd"/>
      <w:proofErr w:type="gramEnd"/>
      <w:r w:rsidRPr="00390048">
        <w:rPr>
          <w:rFonts w:ascii="標楷體" w:hAnsi="標楷體" w:cs="新細明體" w:hint="eastAsia"/>
          <w:kern w:val="0"/>
          <w:sz w:val="26"/>
          <w:szCs w:val="26"/>
        </w:rPr>
        <w:t>/)</w:t>
      </w:r>
    </w:p>
    <w:p w:rsidR="00390048" w:rsidRPr="00390048" w:rsidRDefault="00390048" w:rsidP="00390048">
      <w:pPr>
        <w:spacing w:line="360" w:lineRule="auto"/>
        <w:ind w:left="260" w:hangingChars="100" w:hanging="260"/>
        <w:jc w:val="both"/>
        <w:rPr>
          <w:rFonts w:ascii="標楷體" w:hAnsi="標楷體" w:hint="eastAsia"/>
          <w:sz w:val="26"/>
          <w:szCs w:val="26"/>
        </w:rPr>
      </w:pPr>
      <w:r w:rsidRPr="00390048">
        <w:rPr>
          <w:rFonts w:ascii="標楷體" w:hAnsi="標楷體" w:hint="eastAsia"/>
          <w:bCs/>
          <w:sz w:val="26"/>
          <w:szCs w:val="26"/>
        </w:rPr>
        <w:t>6.</w:t>
      </w:r>
      <w:r w:rsidRPr="00390048">
        <w:rPr>
          <w:rFonts w:ascii="標楷體" w:hAnsi="標楷體" w:hint="eastAsia"/>
          <w:sz w:val="26"/>
          <w:szCs w:val="26"/>
        </w:rPr>
        <w:t>童桂馨（1996），日月潭國家風景區旅遊意象、滿意度與忠誠度關係之研究台灣遊客與大陸遊客之比較，國立屏東商業技術學院休閒事業經營系。</w:t>
      </w:r>
    </w:p>
    <w:p w:rsidR="00390048" w:rsidRPr="00390048" w:rsidRDefault="00390048" w:rsidP="00390048">
      <w:pPr>
        <w:spacing w:line="360" w:lineRule="auto"/>
        <w:ind w:left="260" w:hangingChars="100" w:hanging="260"/>
        <w:jc w:val="both"/>
        <w:rPr>
          <w:rFonts w:ascii="標楷體" w:hAnsi="標楷體" w:hint="eastAsia"/>
          <w:bCs/>
          <w:sz w:val="26"/>
          <w:szCs w:val="26"/>
        </w:rPr>
      </w:pPr>
      <w:r w:rsidRPr="00390048">
        <w:rPr>
          <w:rFonts w:ascii="標楷體" w:hAnsi="標楷體" w:hint="eastAsia"/>
          <w:sz w:val="26"/>
          <w:szCs w:val="26"/>
        </w:rPr>
        <w:t>7.謝金燕(2003)，宗教觀光吸引力、滿意度與忠誠度關係之研究</w:t>
      </w:r>
      <w:proofErr w:type="gramStart"/>
      <w:r w:rsidRPr="00390048">
        <w:rPr>
          <w:rFonts w:ascii="標楷體" w:hAnsi="標楷體" w:hint="eastAsia"/>
          <w:sz w:val="26"/>
          <w:szCs w:val="26"/>
        </w:rPr>
        <w:t>﹣</w:t>
      </w:r>
      <w:proofErr w:type="gramEnd"/>
      <w:r w:rsidRPr="00390048">
        <w:rPr>
          <w:rFonts w:ascii="標楷體" w:hAnsi="標楷體" w:hint="eastAsia"/>
          <w:sz w:val="26"/>
          <w:szCs w:val="26"/>
        </w:rPr>
        <w:t>以高雄佛光山為例，碩士論文，南華大學旅遊事業管理研究所。</w:t>
      </w:r>
    </w:p>
    <w:p w:rsidR="00390048" w:rsidRPr="00390048" w:rsidRDefault="00390048" w:rsidP="00390048">
      <w:pPr>
        <w:widowControl/>
        <w:spacing w:line="360" w:lineRule="auto"/>
        <w:ind w:left="260" w:hangingChars="100" w:hanging="260"/>
        <w:jc w:val="both"/>
        <w:rPr>
          <w:rFonts w:ascii="標楷體" w:hAnsi="標楷體" w:cs="新細明體" w:hint="eastAsia"/>
          <w:kern w:val="0"/>
          <w:sz w:val="26"/>
          <w:szCs w:val="26"/>
        </w:rPr>
      </w:pPr>
      <w:r w:rsidRPr="00390048">
        <w:rPr>
          <w:rFonts w:ascii="標楷體" w:hAnsi="標楷體" w:cs="新細明體" w:hint="eastAsia"/>
          <w:kern w:val="0"/>
          <w:sz w:val="26"/>
          <w:szCs w:val="26"/>
        </w:rPr>
        <w:t>8.呂長賜（2006</w:t>
      </w:r>
      <w:r w:rsidRPr="00390048">
        <w:rPr>
          <w:rFonts w:ascii="標楷體" w:hAnsi="標楷體" w:cs="新細明體"/>
          <w:kern w:val="0"/>
          <w:sz w:val="26"/>
          <w:szCs w:val="26"/>
        </w:rPr>
        <w:t>）</w:t>
      </w:r>
      <w:r w:rsidRPr="00390048">
        <w:rPr>
          <w:rFonts w:ascii="標楷體" w:hAnsi="標楷體" w:cs="新細明體" w:hint="eastAsia"/>
          <w:kern w:val="0"/>
          <w:sz w:val="26"/>
          <w:szCs w:val="26"/>
        </w:rPr>
        <w:t>，集集地區遊客旅遊動機、滿意度與重遊意願之研究。</w:t>
      </w:r>
      <w:r w:rsidRPr="00390048">
        <w:rPr>
          <w:rFonts w:ascii="標楷體" w:hAnsi="標楷體" w:cs="新細明體"/>
          <w:kern w:val="0"/>
          <w:sz w:val="26"/>
          <w:szCs w:val="26"/>
        </w:rPr>
        <w:br/>
      </w:r>
      <w:r w:rsidRPr="00390048">
        <w:rPr>
          <w:rFonts w:ascii="標楷體" w:hAnsi="標楷體" w:cs="新細明體" w:hint="eastAsia"/>
          <w:kern w:val="0"/>
          <w:sz w:val="26"/>
          <w:szCs w:val="26"/>
        </w:rPr>
        <w:t>南華大學旅遊事業管理研究所碩士論文，嘉義。</w:t>
      </w:r>
    </w:p>
    <w:p w:rsidR="00390048" w:rsidRPr="00390048" w:rsidRDefault="00390048" w:rsidP="00390048">
      <w:pPr>
        <w:spacing w:line="360" w:lineRule="auto"/>
        <w:jc w:val="both"/>
        <w:rPr>
          <w:rFonts w:ascii="標楷體" w:hAnsi="標楷體" w:hint="eastAsia"/>
          <w:sz w:val="26"/>
          <w:szCs w:val="26"/>
        </w:rPr>
      </w:pPr>
      <w:r w:rsidRPr="00390048">
        <w:rPr>
          <w:rFonts w:ascii="標楷體" w:hAnsi="標楷體" w:hint="eastAsia"/>
          <w:sz w:val="26"/>
          <w:szCs w:val="26"/>
        </w:rPr>
        <w:t>9.劉文祯(2010)</w:t>
      </w:r>
      <w:bookmarkStart w:id="0" w:name="OLE_LINK1"/>
      <w:r w:rsidRPr="00390048">
        <w:rPr>
          <w:rFonts w:ascii="標楷體" w:hAnsi="標楷體" w:hint="eastAsia"/>
          <w:sz w:val="26"/>
          <w:szCs w:val="26"/>
        </w:rPr>
        <w:t xml:space="preserve">，台中都會區銀髮族國劉消費型為之研究。運動健康與 </w:t>
      </w:r>
    </w:p>
    <w:p w:rsidR="00390048" w:rsidRPr="00390048" w:rsidRDefault="00390048" w:rsidP="00390048">
      <w:pPr>
        <w:spacing w:line="360" w:lineRule="auto"/>
        <w:jc w:val="both"/>
        <w:rPr>
          <w:rFonts w:ascii="標楷體" w:hAnsi="標楷體" w:hint="eastAsia"/>
          <w:sz w:val="26"/>
          <w:szCs w:val="26"/>
        </w:rPr>
      </w:pPr>
      <w:r w:rsidRPr="00390048">
        <w:rPr>
          <w:rFonts w:ascii="標楷體" w:hAnsi="標楷體" w:hint="eastAsia"/>
          <w:sz w:val="26"/>
          <w:szCs w:val="26"/>
        </w:rPr>
        <w:t xml:space="preserve">  </w:t>
      </w:r>
      <w:proofErr w:type="gramStart"/>
      <w:r w:rsidRPr="00390048">
        <w:rPr>
          <w:rFonts w:ascii="標楷體" w:hAnsi="標楷體" w:hint="eastAsia"/>
          <w:sz w:val="26"/>
          <w:szCs w:val="26"/>
        </w:rPr>
        <w:t>休閒學刊</w:t>
      </w:r>
      <w:proofErr w:type="gramEnd"/>
      <w:r w:rsidRPr="00390048">
        <w:rPr>
          <w:rFonts w:ascii="標楷體" w:hAnsi="標楷體" w:hint="eastAsia"/>
          <w:sz w:val="26"/>
          <w:szCs w:val="26"/>
        </w:rPr>
        <w:t>。</w:t>
      </w:r>
      <w:bookmarkEnd w:id="0"/>
    </w:p>
    <w:p w:rsidR="00390048" w:rsidRPr="00390048" w:rsidRDefault="00390048" w:rsidP="00390048">
      <w:pPr>
        <w:spacing w:line="360" w:lineRule="auto"/>
        <w:ind w:left="360" w:hangingChars="150" w:hanging="360"/>
        <w:jc w:val="both"/>
        <w:rPr>
          <w:rFonts w:ascii="標楷體" w:hAnsi="標楷體" w:hint="eastAsia"/>
        </w:rPr>
      </w:pPr>
      <w:r w:rsidRPr="00390048">
        <w:rPr>
          <w:rFonts w:ascii="標楷體" w:hAnsi="標楷體" w:hint="eastAsia"/>
        </w:rPr>
        <w:t xml:space="preserve">10.盧筱筠(2007)，旅遊動機、滿意度與重遊意願之研究 </w:t>
      </w:r>
      <w:proofErr w:type="gramStart"/>
      <w:r w:rsidRPr="00390048">
        <w:rPr>
          <w:rFonts w:ascii="標楷體" w:hAnsi="標楷體"/>
        </w:rPr>
        <w:t>–</w:t>
      </w:r>
      <w:proofErr w:type="gramEnd"/>
      <w:r w:rsidRPr="00390048">
        <w:rPr>
          <w:rFonts w:ascii="標楷體" w:hAnsi="標楷體" w:hint="eastAsia"/>
        </w:rPr>
        <w:t xml:space="preserve"> 以瑞士團體套裝旅遊為例。未出版碩士論文，</w:t>
      </w:r>
      <w:proofErr w:type="gramStart"/>
      <w:r w:rsidRPr="00390048">
        <w:rPr>
          <w:rFonts w:ascii="標楷體" w:hAnsi="標楷體" w:hint="eastAsia"/>
        </w:rPr>
        <w:t>世</w:t>
      </w:r>
      <w:proofErr w:type="gramEnd"/>
      <w:r w:rsidRPr="00390048">
        <w:rPr>
          <w:rFonts w:ascii="標楷體" w:hAnsi="標楷體" w:hint="eastAsia"/>
        </w:rPr>
        <w:t>新大學，台北市。</w:t>
      </w:r>
    </w:p>
    <w:p w:rsidR="00390048" w:rsidRPr="00390048" w:rsidRDefault="00390048" w:rsidP="00390048">
      <w:pPr>
        <w:spacing w:line="360" w:lineRule="auto"/>
        <w:ind w:left="360" w:hangingChars="150" w:hanging="360"/>
        <w:jc w:val="both"/>
        <w:rPr>
          <w:rFonts w:ascii="標楷體" w:hAnsi="標楷體" w:hint="eastAsia"/>
        </w:rPr>
      </w:pPr>
      <w:r w:rsidRPr="00390048">
        <w:rPr>
          <w:rFonts w:ascii="標楷體" w:hAnsi="標楷體" w:hint="eastAsia"/>
        </w:rPr>
        <w:t>11.廖明豐（2003），東豐自行車綠廊之遊憩吸引力、服務品質與遊客滿意度及忠誠度之研究，南華大學旅遊事業管理研究所未出版碩士論文。</w:t>
      </w:r>
    </w:p>
    <w:p w:rsidR="00390048" w:rsidRPr="00390048" w:rsidRDefault="00390048" w:rsidP="00390048">
      <w:pPr>
        <w:spacing w:line="360" w:lineRule="auto"/>
        <w:ind w:left="360" w:hangingChars="150" w:hanging="360"/>
        <w:jc w:val="both"/>
        <w:rPr>
          <w:rFonts w:ascii="標楷體" w:hAnsi="標楷體" w:hint="eastAsia"/>
        </w:rPr>
      </w:pPr>
      <w:r w:rsidRPr="00390048">
        <w:rPr>
          <w:rFonts w:ascii="標楷體" w:hAnsi="標楷體" w:hint="eastAsia"/>
        </w:rPr>
        <w:t>12.林國賢（2004），大陸民眾來台旅遊態度與動機之研究，朝陽科技大學休閒事業管理系未出版之碩士論文。</w:t>
      </w:r>
    </w:p>
    <w:p w:rsidR="00390048" w:rsidRPr="00390048" w:rsidRDefault="00390048" w:rsidP="00390048">
      <w:pPr>
        <w:spacing w:line="360" w:lineRule="auto"/>
        <w:jc w:val="both"/>
        <w:rPr>
          <w:rFonts w:ascii="標楷體" w:hAnsi="標楷體" w:hint="eastAsia"/>
          <w:sz w:val="26"/>
          <w:szCs w:val="26"/>
        </w:rPr>
      </w:pPr>
      <w:r w:rsidRPr="00390048">
        <w:rPr>
          <w:rFonts w:ascii="標楷體" w:hAnsi="標楷體" w:hint="eastAsia"/>
          <w:sz w:val="26"/>
          <w:szCs w:val="26"/>
        </w:rPr>
        <w:t>13.謝淑芬（1994），觀光心理學，台北：五南圖書出版社。</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14.林佳</w:t>
      </w:r>
      <w:proofErr w:type="gramStart"/>
      <w:r w:rsidRPr="00390048">
        <w:rPr>
          <w:rFonts w:ascii="標楷體" w:hAnsi="標楷體" w:hint="eastAsia"/>
          <w:sz w:val="26"/>
          <w:szCs w:val="26"/>
        </w:rPr>
        <w:t>蒨</w:t>
      </w:r>
      <w:proofErr w:type="gramEnd"/>
      <w:r w:rsidRPr="00390048">
        <w:rPr>
          <w:rFonts w:ascii="標楷體" w:hAnsi="標楷體" w:hint="eastAsia"/>
          <w:sz w:val="26"/>
          <w:szCs w:val="26"/>
        </w:rPr>
        <w:t xml:space="preserve"> (2011)，大陸遊客對阿里山旅遊意象、滿意度與行為意圖之關</w:t>
      </w:r>
      <w:r w:rsidRPr="00390048">
        <w:rPr>
          <w:rFonts w:ascii="標楷體" w:hAnsi="標楷體" w:hint="eastAsia"/>
          <w:sz w:val="26"/>
          <w:szCs w:val="26"/>
        </w:rPr>
        <w:lastRenderedPageBreak/>
        <w:t>係研究，南華大學旅遊事業管理學系碩士論文。</w:t>
      </w:r>
    </w:p>
    <w:p w:rsidR="00390048" w:rsidRPr="00390048" w:rsidRDefault="00390048" w:rsidP="00390048">
      <w:pPr>
        <w:spacing w:line="360" w:lineRule="auto"/>
        <w:ind w:left="360" w:hangingChars="150" w:hanging="360"/>
        <w:jc w:val="both"/>
        <w:rPr>
          <w:rFonts w:ascii="標楷體" w:hAnsi="標楷體" w:hint="eastAsia"/>
        </w:rPr>
      </w:pPr>
      <w:r w:rsidRPr="00390048">
        <w:rPr>
          <w:rFonts w:ascii="標楷體" w:hAnsi="標楷體" w:hint="eastAsia"/>
        </w:rPr>
        <w:t>15.陳昭明（1981），台灣森林遊樂需求、資源、經營之調查與分析，台大森林研究室研究報告。</w:t>
      </w:r>
    </w:p>
    <w:p w:rsidR="00390048" w:rsidRPr="00390048" w:rsidRDefault="00390048" w:rsidP="00390048">
      <w:pPr>
        <w:spacing w:line="360" w:lineRule="auto"/>
        <w:ind w:left="360" w:hangingChars="150" w:hanging="360"/>
        <w:jc w:val="both"/>
        <w:rPr>
          <w:rFonts w:ascii="標楷體" w:hAnsi="標楷體" w:hint="eastAsia"/>
        </w:rPr>
      </w:pPr>
      <w:r w:rsidRPr="00390048">
        <w:rPr>
          <w:rFonts w:ascii="標楷體" w:hAnsi="標楷體" w:hint="eastAsia"/>
        </w:rPr>
        <w:t>16.梅筱珍（1992），旅遊服務品質與消費者滿意度之研究，私立東海大學企業管理學研究所碩士論文。</w:t>
      </w:r>
    </w:p>
    <w:p w:rsidR="00390048" w:rsidRPr="00390048" w:rsidRDefault="00390048" w:rsidP="00390048">
      <w:pPr>
        <w:spacing w:after="240" w:line="360" w:lineRule="auto"/>
        <w:ind w:left="360" w:hangingChars="150" w:hanging="360"/>
        <w:jc w:val="both"/>
        <w:rPr>
          <w:rFonts w:ascii="標楷體" w:hAnsi="標楷體" w:hint="eastAsia"/>
        </w:rPr>
      </w:pPr>
      <w:r w:rsidRPr="00390048">
        <w:rPr>
          <w:rFonts w:ascii="標楷體" w:hAnsi="標楷體" w:hint="eastAsia"/>
        </w:rPr>
        <w:t>17.洪啟明（2005），觀光客出國旅遊參與型態與重遊意願關係之研究</w:t>
      </w:r>
      <w:proofErr w:type="gramStart"/>
      <w:r w:rsidRPr="00390048">
        <w:rPr>
          <w:rFonts w:ascii="標楷體" w:hAnsi="標楷體" w:hint="eastAsia"/>
        </w:rPr>
        <w:t>﹣</w:t>
      </w:r>
      <w:proofErr w:type="gramEnd"/>
      <w:r w:rsidRPr="00390048">
        <w:rPr>
          <w:rFonts w:ascii="標楷體" w:hAnsi="標楷體" w:hint="eastAsia"/>
        </w:rPr>
        <w:t>以日本線為例。未出版碩士論文，大葉大學，彰化縣。</w:t>
      </w:r>
    </w:p>
    <w:p w:rsidR="00390048" w:rsidRPr="00390048" w:rsidRDefault="00390048" w:rsidP="00390048">
      <w:pPr>
        <w:spacing w:after="240" w:line="360" w:lineRule="auto"/>
        <w:ind w:left="360" w:hangingChars="150" w:hanging="360"/>
        <w:jc w:val="both"/>
        <w:rPr>
          <w:rFonts w:ascii="標楷體" w:hAnsi="標楷體" w:hint="eastAsia"/>
        </w:rPr>
      </w:pPr>
      <w:r w:rsidRPr="00390048">
        <w:rPr>
          <w:rFonts w:ascii="標楷體" w:hAnsi="標楷體" w:hint="eastAsia"/>
        </w:rPr>
        <w:t>18.張春興(1989)，張氏心理學辭典。台灣東華書局股份有限公司。</w:t>
      </w:r>
    </w:p>
    <w:p w:rsidR="00390048" w:rsidRPr="00390048" w:rsidRDefault="00390048" w:rsidP="00390048">
      <w:pPr>
        <w:spacing w:after="240" w:line="360" w:lineRule="auto"/>
        <w:ind w:left="390" w:hangingChars="150" w:hanging="390"/>
        <w:rPr>
          <w:rFonts w:ascii="標楷體" w:hAnsi="標楷體" w:hint="eastAsia"/>
          <w:sz w:val="26"/>
          <w:szCs w:val="26"/>
        </w:rPr>
      </w:pPr>
      <w:r w:rsidRPr="00390048">
        <w:rPr>
          <w:rFonts w:ascii="標楷體" w:hAnsi="標楷體" w:hint="eastAsia"/>
          <w:sz w:val="26"/>
          <w:szCs w:val="26"/>
        </w:rPr>
        <w:t>19.旅遊導</w:t>
      </w:r>
      <w:proofErr w:type="gramStart"/>
      <w:r w:rsidRPr="00390048">
        <w:rPr>
          <w:rFonts w:ascii="標楷體" w:hAnsi="標楷體" w:hint="eastAsia"/>
          <w:sz w:val="26"/>
          <w:szCs w:val="26"/>
        </w:rPr>
        <w:t>覽</w:t>
      </w:r>
      <w:proofErr w:type="gramEnd"/>
      <w:r w:rsidRPr="00390048">
        <w:rPr>
          <w:rFonts w:ascii="標楷體" w:hAnsi="標楷體" w:hint="eastAsia"/>
          <w:sz w:val="26"/>
          <w:szCs w:val="26"/>
        </w:rPr>
        <w:t>-高雄市-旗津區(</w:t>
      </w:r>
      <w:hyperlink r:id="rId11" w:history="1">
        <w:r w:rsidRPr="00390048">
          <w:rPr>
            <w:rFonts w:ascii="標楷體" w:hAnsi="標楷體"/>
            <w:sz w:val="26"/>
            <w:u w:val="single"/>
          </w:rPr>
          <w:t>http://www.shute.kh.edu.tw/~d09617a06/bbb/g3.htm</w:t>
        </w:r>
      </w:hyperlink>
      <w:r w:rsidRPr="00390048">
        <w:rPr>
          <w:rFonts w:ascii="標楷體" w:hAnsi="標楷體" w:hint="eastAsia"/>
          <w:sz w:val="26"/>
          <w:szCs w:val="26"/>
        </w:rPr>
        <w:t>)</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20.林淑真(2008)。民宿投宿動機、期望、旅遊意象、滿意度與忠誠度關係之研究</w:t>
      </w:r>
      <w:proofErr w:type="gramStart"/>
      <w:r w:rsidRPr="00390048">
        <w:rPr>
          <w:rFonts w:ascii="標楷體" w:hAnsi="標楷體" w:hint="eastAsia"/>
          <w:sz w:val="26"/>
          <w:szCs w:val="26"/>
        </w:rPr>
        <w:t>—</w:t>
      </w:r>
      <w:proofErr w:type="gramEnd"/>
      <w:r w:rsidRPr="00390048">
        <w:rPr>
          <w:rFonts w:ascii="標楷體" w:hAnsi="標楷體" w:hint="eastAsia"/>
          <w:sz w:val="26"/>
          <w:szCs w:val="26"/>
        </w:rPr>
        <w:t>以古坑地區民宿為例。南華大學企業管理系管理科學碩士論文。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21.陳秋蓉(2008)</w:t>
      </w:r>
      <w:r w:rsidRPr="00390048">
        <w:rPr>
          <w:rFonts w:ascii="標楷體" w:hAnsi="標楷體" w:hint="eastAsia"/>
        </w:rPr>
        <w:t>，</w:t>
      </w:r>
      <w:r w:rsidRPr="00390048">
        <w:rPr>
          <w:rFonts w:ascii="標楷體" w:hAnsi="標楷體" w:hint="eastAsia"/>
          <w:sz w:val="26"/>
          <w:szCs w:val="26"/>
        </w:rPr>
        <w:t>遊客體驗、旅遊意象、與重遊意願關係之研究─</w:t>
      </w:r>
      <w:proofErr w:type="gramStart"/>
      <w:r w:rsidRPr="00390048">
        <w:rPr>
          <w:rFonts w:ascii="標楷體" w:hAnsi="標楷體" w:hint="eastAsia"/>
          <w:sz w:val="26"/>
          <w:szCs w:val="26"/>
        </w:rPr>
        <w:t>以西</w:t>
      </w:r>
      <w:proofErr w:type="gramEnd"/>
      <w:r w:rsidRPr="00390048">
        <w:rPr>
          <w:rFonts w:ascii="標楷體" w:hAnsi="標楷體"/>
          <w:sz w:val="26"/>
          <w:szCs w:val="26"/>
        </w:rPr>
        <w:br/>
      </w:r>
      <w:r w:rsidRPr="00390048">
        <w:rPr>
          <w:rFonts w:ascii="標楷體" w:hAnsi="標楷體" w:hint="eastAsia"/>
          <w:sz w:val="26"/>
          <w:szCs w:val="26"/>
        </w:rPr>
        <w:t>拉雅國家風景區為例。長榮大學高階管理碩士在職專班碩士論文。</w:t>
      </w:r>
    </w:p>
    <w:p w:rsidR="00390048" w:rsidRPr="00390048" w:rsidRDefault="00390048" w:rsidP="00390048">
      <w:pPr>
        <w:spacing w:after="240" w:line="360" w:lineRule="auto"/>
        <w:ind w:left="390" w:hangingChars="150" w:hanging="390"/>
        <w:jc w:val="both"/>
        <w:rPr>
          <w:rFonts w:ascii="標楷體" w:hAnsi="標楷體" w:hint="eastAsia"/>
        </w:rPr>
      </w:pPr>
      <w:r w:rsidRPr="00390048">
        <w:rPr>
          <w:rFonts w:hint="eastAsia"/>
          <w:sz w:val="26"/>
          <w:szCs w:val="26"/>
        </w:rPr>
        <w:t>22.</w:t>
      </w:r>
      <w:r w:rsidRPr="00390048">
        <w:rPr>
          <w:rFonts w:hint="eastAsia"/>
          <w:sz w:val="26"/>
          <w:szCs w:val="26"/>
        </w:rPr>
        <w:t>王瑞璟</w:t>
      </w:r>
      <w:r w:rsidRPr="00390048">
        <w:rPr>
          <w:rFonts w:hint="eastAsia"/>
          <w:sz w:val="26"/>
          <w:szCs w:val="26"/>
        </w:rPr>
        <w:t>(2008</w:t>
      </w:r>
      <w:r w:rsidRPr="00390048">
        <w:rPr>
          <w:rFonts w:ascii="標楷體" w:hAnsi="標楷體" w:hint="eastAsia"/>
          <w:sz w:val="26"/>
          <w:szCs w:val="26"/>
        </w:rPr>
        <w:t>)</w:t>
      </w:r>
      <w:r w:rsidRPr="00390048">
        <w:rPr>
          <w:rFonts w:ascii="標楷體" w:hAnsi="標楷體" w:hint="eastAsia"/>
        </w:rPr>
        <w:t xml:space="preserve"> ，遺產地旅遊吸引力、旅遊意象與遊客重遊意願關係之研究</w:t>
      </w:r>
      <w:proofErr w:type="gramStart"/>
      <w:r w:rsidRPr="00390048">
        <w:rPr>
          <w:rFonts w:ascii="標楷體" w:hAnsi="標楷體"/>
        </w:rPr>
        <w:t>—</w:t>
      </w:r>
      <w:proofErr w:type="gramEnd"/>
      <w:r w:rsidRPr="00390048">
        <w:rPr>
          <w:rFonts w:ascii="標楷體" w:hAnsi="標楷體" w:hint="eastAsia"/>
        </w:rPr>
        <w:t xml:space="preserve">   </w:t>
      </w:r>
    </w:p>
    <w:p w:rsidR="00390048" w:rsidRPr="00390048" w:rsidRDefault="00390048" w:rsidP="00390048">
      <w:pPr>
        <w:spacing w:after="240" w:line="360" w:lineRule="auto"/>
        <w:ind w:left="360" w:hangingChars="150" w:hanging="360"/>
        <w:jc w:val="both"/>
        <w:rPr>
          <w:rFonts w:ascii="標楷體" w:hAnsi="標楷體" w:hint="eastAsia"/>
        </w:rPr>
      </w:pPr>
      <w:r w:rsidRPr="00390048">
        <w:rPr>
          <w:rFonts w:ascii="標楷體" w:hAnsi="標楷體" w:hint="eastAsia"/>
        </w:rPr>
        <w:t xml:space="preserve">   </w:t>
      </w:r>
      <w:proofErr w:type="gramStart"/>
      <w:r w:rsidRPr="00390048">
        <w:rPr>
          <w:rFonts w:ascii="標楷體" w:hAnsi="標楷體" w:hint="eastAsia"/>
        </w:rPr>
        <w:t>以訪武夷山</w:t>
      </w:r>
      <w:proofErr w:type="gramEnd"/>
      <w:r w:rsidRPr="00390048">
        <w:rPr>
          <w:rFonts w:ascii="標楷體" w:hAnsi="標楷體" w:hint="eastAsia"/>
        </w:rPr>
        <w:t>、</w:t>
      </w:r>
      <w:proofErr w:type="gramStart"/>
      <w:r w:rsidRPr="00390048">
        <w:rPr>
          <w:rFonts w:ascii="標楷體" w:hAnsi="標楷體" w:hint="eastAsia"/>
        </w:rPr>
        <w:t>客家土樓或</w:t>
      </w:r>
      <w:proofErr w:type="gramEnd"/>
      <w:r w:rsidRPr="00390048">
        <w:rPr>
          <w:rFonts w:ascii="標楷體" w:hAnsi="標楷體" w:hint="eastAsia"/>
        </w:rPr>
        <w:t>鼓浪嶼為例</w:t>
      </w:r>
      <w:r w:rsidRPr="00390048">
        <w:rPr>
          <w:rFonts w:ascii="標楷體" w:hAnsi="標楷體" w:hint="eastAsia"/>
          <w:sz w:val="26"/>
          <w:szCs w:val="26"/>
        </w:rPr>
        <w:t>。</w:t>
      </w:r>
      <w:r w:rsidRPr="00390048">
        <w:rPr>
          <w:rFonts w:ascii="標楷體" w:hAnsi="標楷體" w:hint="eastAsia"/>
        </w:rPr>
        <w:t xml:space="preserve">亞洲大學休閒與遊憩管理學系碩士論 </w:t>
      </w:r>
    </w:p>
    <w:p w:rsidR="00390048" w:rsidRPr="00390048" w:rsidRDefault="00390048" w:rsidP="00390048">
      <w:pPr>
        <w:spacing w:after="240" w:line="360" w:lineRule="auto"/>
        <w:ind w:left="360" w:hangingChars="150" w:hanging="360"/>
        <w:jc w:val="both"/>
        <w:rPr>
          <w:rFonts w:ascii="標楷體" w:hAnsi="標楷體" w:hint="eastAsia"/>
          <w:sz w:val="26"/>
          <w:szCs w:val="26"/>
        </w:rPr>
      </w:pPr>
      <w:r w:rsidRPr="00390048">
        <w:rPr>
          <w:rFonts w:ascii="標楷體" w:hAnsi="標楷體" w:hint="eastAsia"/>
        </w:rPr>
        <w:t xml:space="preserve">   文</w:t>
      </w:r>
      <w:r w:rsidRPr="00390048">
        <w:rPr>
          <w:rFonts w:ascii="標楷體" w:hAnsi="標楷體" w:hint="eastAsia"/>
          <w:sz w:val="26"/>
          <w:szCs w:val="26"/>
        </w:rPr>
        <w:t>。</w:t>
      </w:r>
    </w:p>
    <w:p w:rsidR="00390048" w:rsidRPr="00390048" w:rsidRDefault="00390048" w:rsidP="00390048">
      <w:pPr>
        <w:spacing w:after="240" w:line="360" w:lineRule="auto"/>
        <w:ind w:left="390" w:hangingChars="150" w:hanging="390"/>
        <w:jc w:val="both"/>
        <w:rPr>
          <w:rFonts w:ascii="標楷體" w:hAnsi="標楷體" w:hint="eastAsia"/>
        </w:rPr>
      </w:pPr>
      <w:r w:rsidRPr="00390048">
        <w:rPr>
          <w:rFonts w:hint="eastAsia"/>
          <w:sz w:val="26"/>
          <w:szCs w:val="26"/>
        </w:rPr>
        <w:t>23.</w:t>
      </w:r>
      <w:r w:rsidRPr="00390048">
        <w:rPr>
          <w:rFonts w:hint="eastAsia"/>
          <w:sz w:val="26"/>
          <w:szCs w:val="26"/>
        </w:rPr>
        <w:t>周志冠</w:t>
      </w:r>
      <w:r w:rsidRPr="00390048">
        <w:rPr>
          <w:rFonts w:hint="eastAsia"/>
          <w:sz w:val="26"/>
          <w:szCs w:val="26"/>
        </w:rPr>
        <w:t>(2010)</w:t>
      </w:r>
      <w:r w:rsidRPr="00390048">
        <w:rPr>
          <w:rFonts w:ascii="標楷體" w:hAnsi="標楷體" w:hint="eastAsia"/>
        </w:rPr>
        <w:t xml:space="preserve"> ，台南市遊客觀光意象</w:t>
      </w:r>
      <w:proofErr w:type="gramStart"/>
      <w:r w:rsidRPr="00390048">
        <w:rPr>
          <w:rFonts w:ascii="標楷體" w:hAnsi="標楷體" w:hint="eastAsia"/>
        </w:rPr>
        <w:t>象</w:t>
      </w:r>
      <w:proofErr w:type="gramEnd"/>
      <w:r w:rsidRPr="00390048">
        <w:rPr>
          <w:rFonts w:ascii="標楷體" w:hAnsi="標楷體" w:hint="eastAsia"/>
        </w:rPr>
        <w:t>、滿意度與</w:t>
      </w:r>
      <w:proofErr w:type="gramStart"/>
      <w:r w:rsidRPr="00390048">
        <w:rPr>
          <w:rFonts w:ascii="標楷體" w:hAnsi="標楷體" w:hint="eastAsia"/>
        </w:rPr>
        <w:t>崇由義院</w:t>
      </w:r>
      <w:proofErr w:type="gramEnd"/>
      <w:r w:rsidRPr="00390048">
        <w:rPr>
          <w:rFonts w:ascii="標楷體" w:hAnsi="標楷體" w:hint="eastAsia"/>
        </w:rPr>
        <w:t>關係之研究</w:t>
      </w:r>
      <w:proofErr w:type="gramStart"/>
      <w:r w:rsidRPr="00390048">
        <w:rPr>
          <w:rFonts w:ascii="標楷體" w:hAnsi="標楷體"/>
        </w:rPr>
        <w:t>—</w:t>
      </w:r>
      <w:proofErr w:type="gramEnd"/>
      <w:r w:rsidRPr="00390048">
        <w:rPr>
          <w:rFonts w:ascii="標楷體" w:hAnsi="標楷體" w:hint="eastAsia"/>
        </w:rPr>
        <w:t>以國定古蹟為例</w:t>
      </w:r>
      <w:r w:rsidRPr="00390048">
        <w:rPr>
          <w:rFonts w:ascii="標楷體" w:hAnsi="標楷體" w:hint="eastAsia"/>
          <w:sz w:val="26"/>
          <w:szCs w:val="26"/>
        </w:rPr>
        <w:t>。立德大學休閒管理研究所碩士論文。</w:t>
      </w:r>
    </w:p>
    <w:p w:rsidR="00390048" w:rsidRPr="00390048" w:rsidRDefault="00390048" w:rsidP="00390048">
      <w:pPr>
        <w:spacing w:after="240" w:line="360" w:lineRule="auto"/>
        <w:jc w:val="both"/>
        <w:rPr>
          <w:rFonts w:ascii="標楷體" w:hAnsi="標楷體" w:hint="eastAsia"/>
        </w:rPr>
      </w:pPr>
      <w:r w:rsidRPr="00390048">
        <w:rPr>
          <w:rFonts w:ascii="標楷體" w:hAnsi="標楷體" w:hint="eastAsia"/>
          <w:sz w:val="26"/>
          <w:szCs w:val="26"/>
        </w:rPr>
        <w:t>24.</w:t>
      </w:r>
      <w:r w:rsidRPr="00390048">
        <w:rPr>
          <w:rFonts w:ascii="標楷體" w:hAnsi="標楷體" w:hint="eastAsia"/>
        </w:rPr>
        <w:t>謝淑芬（1994），觀光心理學，台北：五南圖書出版社。</w:t>
      </w:r>
    </w:p>
    <w:p w:rsidR="00390048" w:rsidRPr="00390048" w:rsidRDefault="00390048" w:rsidP="00390048">
      <w:pPr>
        <w:spacing w:after="240" w:line="360" w:lineRule="auto"/>
        <w:jc w:val="both"/>
        <w:rPr>
          <w:rFonts w:ascii="標楷體" w:hAnsi="標楷體" w:hint="eastAsia"/>
          <w:sz w:val="26"/>
          <w:szCs w:val="26"/>
        </w:rPr>
      </w:pPr>
      <w:r w:rsidRPr="00390048">
        <w:rPr>
          <w:rFonts w:ascii="標楷體" w:hAnsi="標楷體" w:cs="Arial" w:hint="eastAsia"/>
          <w:sz w:val="26"/>
          <w:szCs w:val="26"/>
        </w:rPr>
        <w:lastRenderedPageBreak/>
        <w:t>25.</w:t>
      </w:r>
      <w:r w:rsidRPr="00390048">
        <w:rPr>
          <w:rFonts w:ascii="標楷體" w:hAnsi="標楷體" w:cs="Arial"/>
          <w:sz w:val="26"/>
          <w:szCs w:val="26"/>
          <w:lang/>
        </w:rPr>
        <w:t>日本學者田中喜</w:t>
      </w:r>
      <w:proofErr w:type="gramStart"/>
      <w:r w:rsidRPr="00390048">
        <w:rPr>
          <w:rFonts w:ascii="標楷體" w:hAnsi="標楷體" w:cs="Arial"/>
          <w:sz w:val="26"/>
          <w:szCs w:val="26"/>
          <w:lang/>
        </w:rPr>
        <w:t>一</w:t>
      </w:r>
      <w:proofErr w:type="gramEnd"/>
      <w:r w:rsidRPr="00390048">
        <w:rPr>
          <w:rFonts w:ascii="標楷體" w:hAnsi="標楷體" w:cs="Arial" w:hint="eastAsia"/>
          <w:sz w:val="26"/>
          <w:szCs w:val="26"/>
        </w:rPr>
        <w:t>(</w:t>
      </w:r>
      <w:r w:rsidRPr="00390048">
        <w:rPr>
          <w:rFonts w:ascii="標楷體" w:hAnsi="標楷體" w:cs="Arial"/>
          <w:sz w:val="26"/>
          <w:szCs w:val="26"/>
          <w:lang/>
        </w:rPr>
        <w:t>1950</w:t>
      </w:r>
      <w:r w:rsidRPr="00390048">
        <w:rPr>
          <w:rFonts w:ascii="標楷體" w:hAnsi="標楷體" w:cs="Arial" w:hint="eastAsia"/>
          <w:sz w:val="26"/>
          <w:szCs w:val="26"/>
        </w:rPr>
        <w:t>)</w:t>
      </w:r>
      <w:r w:rsidRPr="00390048">
        <w:rPr>
          <w:rFonts w:ascii="標楷體" w:hAnsi="標楷體" w:hint="eastAsia"/>
          <w:sz w:val="26"/>
          <w:szCs w:val="26"/>
        </w:rPr>
        <w:t xml:space="preserve"> ，</w:t>
      </w:r>
      <w:r w:rsidRPr="00390048">
        <w:rPr>
          <w:rFonts w:ascii="標楷體" w:hAnsi="標楷體" w:cs="Arial"/>
          <w:sz w:val="26"/>
          <w:szCs w:val="26"/>
          <w:lang/>
        </w:rPr>
        <w:t>旅</w:t>
      </w:r>
      <w:proofErr w:type="gramStart"/>
      <w:r w:rsidRPr="00390048">
        <w:rPr>
          <w:rFonts w:ascii="標楷體" w:hAnsi="標楷體" w:cs="Arial"/>
          <w:sz w:val="26"/>
          <w:szCs w:val="26"/>
          <w:lang/>
        </w:rPr>
        <w:t>游</w:t>
      </w:r>
      <w:proofErr w:type="gramEnd"/>
      <w:r w:rsidRPr="00390048">
        <w:rPr>
          <w:rFonts w:ascii="標楷體" w:hAnsi="標楷體" w:cs="Arial"/>
          <w:sz w:val="26"/>
          <w:szCs w:val="26"/>
          <w:lang/>
        </w:rPr>
        <w:t>事業論</w:t>
      </w:r>
      <w:r w:rsidRPr="00390048">
        <w:rPr>
          <w:rFonts w:ascii="標楷體" w:hAnsi="標楷體" w:hint="eastAsia"/>
          <w:sz w:val="26"/>
          <w:szCs w:val="26"/>
        </w:rPr>
        <w:t>，</w:t>
      </w:r>
      <w:r w:rsidRPr="00390048">
        <w:rPr>
          <w:rFonts w:ascii="標楷體" w:hAnsi="標楷體" w:cs="Arial"/>
          <w:sz w:val="26"/>
          <w:szCs w:val="26"/>
          <w:lang/>
        </w:rPr>
        <w:t>日本旅游事業研究會出版</w:t>
      </w:r>
      <w:r w:rsidRPr="00390048">
        <w:rPr>
          <w:rFonts w:ascii="標楷體" w:hAnsi="標楷體" w:hint="eastAsia"/>
          <w:sz w:val="26"/>
          <w:szCs w:val="26"/>
        </w:rPr>
        <w:t>。</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26.林德原(2007)，遊客旅遊動機與休閒利益</w:t>
      </w:r>
      <w:proofErr w:type="gramStart"/>
      <w:r w:rsidRPr="00390048">
        <w:rPr>
          <w:rFonts w:ascii="標楷體" w:hAnsi="標楷體" w:hint="eastAsia"/>
          <w:sz w:val="26"/>
          <w:szCs w:val="26"/>
        </w:rPr>
        <w:t>影響重宿意願</w:t>
      </w:r>
      <w:proofErr w:type="gramEnd"/>
      <w:r w:rsidRPr="00390048">
        <w:rPr>
          <w:rFonts w:ascii="標楷體" w:hAnsi="標楷體" w:hint="eastAsia"/>
          <w:sz w:val="26"/>
          <w:szCs w:val="26"/>
        </w:rPr>
        <w:t>之研究-以阿里山國家森林遊樂園為例。朝陽科技大學修閒事業管理研究所碩士論文。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27.周妙玲(2010)，旅客旅遊動機、滿意度與行為意圖之研究-以乳牛的家休閒牧場為例。亞洲大學休閒與遊憩管理學系碩士論文。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28.郭國軒、柳立偉(2007)，影響旅遊動機之因素探討-以水庫風景區遊客為例。真理觀光學報。</w:t>
      </w:r>
    </w:p>
    <w:p w:rsidR="00390048" w:rsidRPr="00390048" w:rsidRDefault="00390048" w:rsidP="00390048">
      <w:pPr>
        <w:spacing w:after="240" w:line="360" w:lineRule="auto"/>
        <w:ind w:left="390" w:hangingChars="150" w:hanging="390"/>
        <w:rPr>
          <w:rFonts w:ascii="標楷體" w:hAnsi="標楷體" w:hint="eastAsia"/>
          <w:sz w:val="26"/>
          <w:szCs w:val="26"/>
        </w:rPr>
      </w:pPr>
      <w:r w:rsidRPr="00390048">
        <w:rPr>
          <w:rFonts w:ascii="標楷體" w:hAnsi="標楷體" w:hint="eastAsia"/>
          <w:sz w:val="26"/>
          <w:szCs w:val="26"/>
        </w:rPr>
        <w:t>29.梁育誠(2010)，遊客旅遊動機、滿意度與行為異</w:t>
      </w:r>
      <w:proofErr w:type="gramStart"/>
      <w:r w:rsidRPr="00390048">
        <w:rPr>
          <w:rFonts w:ascii="標楷體" w:hAnsi="標楷體" w:hint="eastAsia"/>
          <w:sz w:val="26"/>
          <w:szCs w:val="26"/>
        </w:rPr>
        <w:t>象</w:t>
      </w:r>
      <w:proofErr w:type="gramEnd"/>
      <w:r w:rsidRPr="00390048">
        <w:rPr>
          <w:rFonts w:ascii="標楷體" w:hAnsi="標楷體" w:hint="eastAsia"/>
          <w:sz w:val="26"/>
          <w:szCs w:val="26"/>
        </w:rPr>
        <w:t>之研究---以六堆客家文化園區為例。國立屏東教育大學進修暨研究學院生態休閒教育教學碩士學位學程班碩士論文。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30.林威呈(2001)，台灣地區修閒農場假日遊客旅遊行為之研究。國立中山大學碩士論文，未出版，高雄。</w:t>
      </w:r>
    </w:p>
    <w:p w:rsidR="00390048" w:rsidRPr="00390048" w:rsidRDefault="00390048" w:rsidP="00390048">
      <w:pPr>
        <w:spacing w:after="240" w:line="360" w:lineRule="auto"/>
        <w:jc w:val="both"/>
        <w:rPr>
          <w:rFonts w:ascii="標楷體" w:hAnsi="標楷體" w:hint="eastAsia"/>
          <w:sz w:val="26"/>
          <w:szCs w:val="26"/>
        </w:rPr>
      </w:pPr>
      <w:r w:rsidRPr="00390048">
        <w:rPr>
          <w:rFonts w:ascii="標楷體" w:hAnsi="標楷體" w:hint="eastAsia"/>
          <w:sz w:val="26"/>
          <w:szCs w:val="26"/>
        </w:rPr>
        <w:t>31.謝淑芬（1994），觀光心理學，台北：五南圖書出版社。</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32.劉瓊如、林若慧、吳正雄(2002)。海岸型風景區遊客旅遊意象之區隔研究</w:t>
      </w:r>
      <w:proofErr w:type="gramStart"/>
      <w:r w:rsidRPr="00390048">
        <w:rPr>
          <w:rFonts w:ascii="標楷體" w:hAnsi="標楷體"/>
          <w:sz w:val="26"/>
          <w:szCs w:val="26"/>
        </w:rPr>
        <w:t>—</w:t>
      </w:r>
      <w:proofErr w:type="gramEnd"/>
      <w:r w:rsidRPr="00390048">
        <w:rPr>
          <w:rFonts w:ascii="標楷體" w:hAnsi="標楷體" w:hint="eastAsia"/>
          <w:sz w:val="26"/>
          <w:szCs w:val="26"/>
        </w:rPr>
        <w:t>以東北角海岸國家風景區為例。戶外遊憩研究，15卷3期，55-78頁。</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33.蔡鳳兒(2005)。遊客體驗、旅遊意象、滿意度及忠誠度關係之研究-以日月潭國家風景區為例，南華大學旅遊事業管理研究所碩士論文。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34.王信惠(2007)。宗教觀光地旅遊意象、知覺價值、旅遊品質、滿意度與遊後行為意圖關係之研究-以北港為例，南華大學旅遊事業管理研究所。</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lastRenderedPageBreak/>
        <w:t>35.洪東濤(2004)。澎湖國家風景區潛在遊客意象區隔及行銷策略之研究。國立高雄第一科技大學行銷與流通管理系研究所。</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36.李佳珮 (2010)。旅遊意象、旅遊體驗、知覺價值與行為意圖關係之研究-以古坑旅遊地區為例，國立雲林科技大學休閒運動研究所。</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37.王鈺文(2012)。宗教旅客旅遊動機、滿意度與重遊意願關係研究以耶穌基督後期聖徒教會台灣台北聖殿為例。大葉大學管理學院碩士班碩士論文。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38.許銘珊(2007)。中國大陸來台遊客之旅遊動機、旅遊滿意度、重遊意願與推薦意願之相關研究。大仁科技大學休閒健康管理研究所碩士學位論文。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39.李宜穎(2011)。遊憩動機、遊憩體驗對滿意度與重遊意願之關聯性研究</w:t>
      </w:r>
      <w:proofErr w:type="gramStart"/>
      <w:r w:rsidRPr="00390048">
        <w:rPr>
          <w:rFonts w:ascii="標楷體" w:hAnsi="標楷體" w:hint="eastAsia"/>
          <w:sz w:val="26"/>
          <w:szCs w:val="26"/>
        </w:rPr>
        <w:t>—</w:t>
      </w:r>
      <w:proofErr w:type="gramEnd"/>
      <w:r w:rsidRPr="00390048">
        <w:rPr>
          <w:rFonts w:ascii="標楷體" w:hAnsi="標楷體" w:hint="eastAsia"/>
          <w:sz w:val="26"/>
          <w:szCs w:val="26"/>
        </w:rPr>
        <w:t>以「</w:t>
      </w:r>
      <w:proofErr w:type="gramStart"/>
      <w:r w:rsidRPr="00390048">
        <w:rPr>
          <w:rFonts w:ascii="標楷體" w:hAnsi="標楷體" w:hint="eastAsia"/>
          <w:sz w:val="26"/>
          <w:szCs w:val="26"/>
        </w:rPr>
        <w:t>六堆嘉</w:t>
      </w:r>
      <w:proofErr w:type="gramEnd"/>
      <w:r w:rsidRPr="00390048">
        <w:rPr>
          <w:rFonts w:ascii="標楷體" w:hAnsi="標楷體" w:hint="eastAsia"/>
          <w:sz w:val="26"/>
          <w:szCs w:val="26"/>
        </w:rPr>
        <w:t>年華」為例。國立屏東教育大學文化創意產業學系碩士班碩士論文。</w:t>
      </w:r>
    </w:p>
    <w:p w:rsidR="00390048" w:rsidRPr="00390048" w:rsidRDefault="00390048" w:rsidP="00390048">
      <w:pPr>
        <w:spacing w:after="240" w:line="360" w:lineRule="auto"/>
        <w:ind w:left="390" w:hangingChars="150" w:hanging="390"/>
        <w:rPr>
          <w:rFonts w:ascii="標楷體" w:hAnsi="標楷體" w:hint="eastAsia"/>
          <w:sz w:val="26"/>
          <w:szCs w:val="26"/>
        </w:rPr>
      </w:pPr>
      <w:r w:rsidRPr="00390048">
        <w:rPr>
          <w:rFonts w:ascii="標楷體" w:hAnsi="標楷體" w:hint="eastAsia"/>
          <w:sz w:val="26"/>
          <w:szCs w:val="26"/>
        </w:rPr>
        <w:t>40.吳菁雅 (2008)。登山客攀登玉山主峰之動機、期望、滿意度與重遊意願之研究。國立嘉義大學農學院農學研究所林學組碩士論文。</w:t>
      </w:r>
    </w:p>
    <w:p w:rsidR="00390048" w:rsidRPr="00390048" w:rsidRDefault="00390048" w:rsidP="00390048">
      <w:pPr>
        <w:tabs>
          <w:tab w:val="left" w:pos="3720"/>
        </w:tabs>
        <w:spacing w:after="240" w:line="360" w:lineRule="auto"/>
        <w:ind w:left="390" w:hangingChars="150" w:hanging="390"/>
        <w:rPr>
          <w:rFonts w:ascii="標楷體" w:hAnsi="標楷體" w:hint="eastAsia"/>
          <w:sz w:val="26"/>
          <w:szCs w:val="26"/>
        </w:rPr>
      </w:pPr>
      <w:r w:rsidRPr="00390048">
        <w:rPr>
          <w:rFonts w:ascii="標楷體" w:hAnsi="標楷體" w:hint="eastAsia"/>
          <w:sz w:val="26"/>
          <w:szCs w:val="26"/>
        </w:rPr>
        <w:t>41.林沛</w:t>
      </w:r>
      <w:proofErr w:type="gramStart"/>
      <w:r w:rsidRPr="00390048">
        <w:rPr>
          <w:rFonts w:ascii="標楷體" w:hAnsi="標楷體" w:hint="eastAsia"/>
          <w:sz w:val="26"/>
          <w:szCs w:val="26"/>
        </w:rPr>
        <w:t>曇</w:t>
      </w:r>
      <w:proofErr w:type="gramEnd"/>
      <w:r w:rsidRPr="00390048">
        <w:rPr>
          <w:rFonts w:ascii="標楷體" w:hAnsi="標楷體" w:hint="eastAsia"/>
          <w:sz w:val="26"/>
          <w:szCs w:val="26"/>
        </w:rPr>
        <w:t xml:space="preserve"> (2010)。旅遊意象與知覺風險對遊憩涉入的影響。國立雲林科技大學休閒運動研究所碩士論文。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42.黃耀昆(2006)。旅遊動機、旅遊意象與滿意度關係之研究</w:t>
      </w:r>
      <w:proofErr w:type="gramStart"/>
      <w:r w:rsidRPr="00390048">
        <w:rPr>
          <w:rFonts w:ascii="標楷體" w:hAnsi="標楷體" w:hint="eastAsia"/>
          <w:sz w:val="26"/>
          <w:szCs w:val="26"/>
        </w:rPr>
        <w:t>─</w:t>
      </w:r>
      <w:proofErr w:type="gramEnd"/>
      <w:r w:rsidRPr="00390048">
        <w:rPr>
          <w:rFonts w:ascii="標楷體" w:hAnsi="標楷體" w:hint="eastAsia"/>
          <w:sz w:val="26"/>
          <w:szCs w:val="26"/>
        </w:rPr>
        <w:t>以田尾公路花園為例。國立嘉義大學農學院林業暨自然資源研究所碩士論文。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43.</w:t>
      </w:r>
      <w:proofErr w:type="gramStart"/>
      <w:r w:rsidRPr="00390048">
        <w:rPr>
          <w:rFonts w:ascii="標楷體" w:hAnsi="標楷體" w:hint="eastAsia"/>
          <w:sz w:val="26"/>
          <w:szCs w:val="26"/>
        </w:rPr>
        <w:t>莊右孟</w:t>
      </w:r>
      <w:proofErr w:type="gramEnd"/>
      <w:r w:rsidRPr="00390048">
        <w:rPr>
          <w:rFonts w:ascii="標楷體" w:hAnsi="標楷體" w:hint="eastAsia"/>
          <w:sz w:val="26"/>
          <w:szCs w:val="26"/>
        </w:rPr>
        <w:t>(2009)。大陸觀光客對日月潭國家風景區旅遊動機、旅遊意象、旅遊滿意度與旅遊忠誠度關係之研究。靜宜大學管理碩士在職專班碩士論文。</w:t>
      </w:r>
    </w:p>
    <w:p w:rsidR="00390048" w:rsidRPr="00390048" w:rsidRDefault="00390048" w:rsidP="00390048">
      <w:pPr>
        <w:spacing w:after="240"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lastRenderedPageBreak/>
        <w:t>44.黃鈺評(2010)。兩岸遊客旅遊動機、旅遊意象、遊客滿意度與目的地忠誠度之研究</w:t>
      </w:r>
      <w:proofErr w:type="gramStart"/>
      <w:r w:rsidRPr="00390048">
        <w:rPr>
          <w:rFonts w:ascii="標楷體" w:hAnsi="標楷體" w:hint="eastAsia"/>
          <w:sz w:val="26"/>
          <w:szCs w:val="26"/>
        </w:rPr>
        <w:t>─</w:t>
      </w:r>
      <w:proofErr w:type="gramEnd"/>
      <w:r w:rsidRPr="00390048">
        <w:rPr>
          <w:rFonts w:ascii="標楷體" w:hAnsi="標楷體" w:hint="eastAsia"/>
          <w:sz w:val="26"/>
          <w:szCs w:val="26"/>
        </w:rPr>
        <w:t>日月潭。中華大學科技管理學系碩士論文。</w:t>
      </w:r>
    </w:p>
    <w:p w:rsidR="00390048" w:rsidRPr="00390048" w:rsidRDefault="00390048" w:rsidP="00390048">
      <w:pPr>
        <w:spacing w:after="240" w:line="360" w:lineRule="auto"/>
        <w:ind w:left="520" w:hangingChars="200" w:hanging="520"/>
        <w:jc w:val="both"/>
        <w:rPr>
          <w:rFonts w:ascii="標楷體" w:hAnsi="標楷體" w:hint="eastAsia"/>
          <w:sz w:val="26"/>
          <w:szCs w:val="26"/>
        </w:rPr>
      </w:pPr>
      <w:r w:rsidRPr="00390048">
        <w:rPr>
          <w:rFonts w:ascii="標楷體" w:hAnsi="標楷體" w:hint="eastAsia"/>
          <w:sz w:val="26"/>
          <w:szCs w:val="26"/>
        </w:rPr>
        <w:t>45.林宗賢(1996)。日月潭風景區旅遊意象及視覺景觀元素之研究。未碩士論文，私立東海大學景觀學研究所。</w:t>
      </w:r>
    </w:p>
    <w:p w:rsidR="00390048" w:rsidRPr="00390048" w:rsidRDefault="00390048" w:rsidP="00390048">
      <w:pPr>
        <w:spacing w:after="240" w:line="360" w:lineRule="auto"/>
        <w:ind w:left="520" w:hangingChars="200" w:hanging="520"/>
        <w:jc w:val="both"/>
        <w:rPr>
          <w:rFonts w:ascii="標楷體" w:hAnsi="標楷體" w:hint="eastAsia"/>
          <w:sz w:val="26"/>
          <w:szCs w:val="26"/>
        </w:rPr>
      </w:pPr>
      <w:r w:rsidRPr="00390048">
        <w:rPr>
          <w:rFonts w:ascii="標楷體" w:hAnsi="標楷體" w:hint="eastAsia"/>
          <w:sz w:val="26"/>
          <w:szCs w:val="26"/>
        </w:rPr>
        <w:t>46.吳寶秀(2011)。宗教之旅的旅遊動機、旅遊意象與旅遊效益間關係之研究</w:t>
      </w:r>
      <w:proofErr w:type="gramStart"/>
      <w:r w:rsidRPr="00390048">
        <w:rPr>
          <w:rFonts w:ascii="標楷體" w:hAnsi="標楷體" w:hint="eastAsia"/>
          <w:sz w:val="26"/>
          <w:szCs w:val="26"/>
        </w:rPr>
        <w:t>─</w:t>
      </w:r>
      <w:proofErr w:type="gramEnd"/>
      <w:r w:rsidRPr="00390048">
        <w:rPr>
          <w:rFonts w:ascii="標楷體" w:hAnsi="標楷體" w:hint="eastAsia"/>
          <w:sz w:val="26"/>
          <w:szCs w:val="26"/>
        </w:rPr>
        <w:t>以泰國曼谷9間寺院禮佛活動為例。南華大學旅遊事業管理研究所碩士論文。</w:t>
      </w:r>
    </w:p>
    <w:p w:rsidR="00390048" w:rsidRPr="00390048" w:rsidRDefault="00390048" w:rsidP="00390048">
      <w:pPr>
        <w:spacing w:after="240" w:line="360" w:lineRule="auto"/>
        <w:ind w:left="520" w:hangingChars="200" w:hanging="520"/>
        <w:jc w:val="both"/>
        <w:rPr>
          <w:rFonts w:ascii="標楷體" w:hAnsi="標楷體" w:hint="eastAsia"/>
          <w:sz w:val="26"/>
          <w:szCs w:val="26"/>
        </w:rPr>
      </w:pPr>
      <w:r w:rsidRPr="00390048">
        <w:rPr>
          <w:rFonts w:ascii="標楷體" w:hAnsi="標楷體" w:hint="eastAsia"/>
          <w:sz w:val="26"/>
          <w:szCs w:val="26"/>
        </w:rPr>
        <w:t>47.李蕙芬(2011)。人格特質、旅遊意象對旅遊動機之影響研究。朝陽科</w:t>
      </w:r>
    </w:p>
    <w:p w:rsidR="00390048" w:rsidRPr="00390048" w:rsidRDefault="00390048" w:rsidP="00390048">
      <w:pPr>
        <w:spacing w:after="240" w:line="360" w:lineRule="auto"/>
        <w:ind w:left="520" w:hangingChars="200" w:hanging="520"/>
        <w:jc w:val="both"/>
        <w:rPr>
          <w:rFonts w:ascii="標楷體" w:hAnsi="標楷體" w:hint="eastAsia"/>
          <w:sz w:val="26"/>
          <w:szCs w:val="26"/>
        </w:rPr>
      </w:pPr>
      <w:r w:rsidRPr="00390048">
        <w:rPr>
          <w:rFonts w:ascii="標楷體" w:hAnsi="標楷體" w:hint="eastAsia"/>
          <w:sz w:val="26"/>
          <w:szCs w:val="26"/>
        </w:rPr>
        <w:t xml:space="preserve">   技大學休閒事業管理系碩士論文。</w:t>
      </w:r>
    </w:p>
    <w:p w:rsidR="00390048" w:rsidRPr="00390048" w:rsidRDefault="00390048" w:rsidP="00390048">
      <w:pPr>
        <w:spacing w:after="240" w:line="360" w:lineRule="auto"/>
        <w:ind w:left="520" w:hangingChars="200" w:hanging="520"/>
        <w:jc w:val="both"/>
        <w:rPr>
          <w:rFonts w:ascii="標楷體" w:hAnsi="標楷體" w:hint="eastAsia"/>
          <w:sz w:val="26"/>
          <w:szCs w:val="26"/>
        </w:rPr>
      </w:pPr>
      <w:r w:rsidRPr="00390048">
        <w:rPr>
          <w:rFonts w:ascii="標楷體" w:hAnsi="標楷體" w:hint="eastAsia"/>
          <w:sz w:val="26"/>
          <w:szCs w:val="26"/>
        </w:rPr>
        <w:t>48.楊雅琪(2011)。市場</w:t>
      </w:r>
      <w:proofErr w:type="gramStart"/>
      <w:r w:rsidRPr="00390048">
        <w:rPr>
          <w:rFonts w:ascii="標楷體" w:hAnsi="標楷體" w:hint="eastAsia"/>
          <w:sz w:val="26"/>
          <w:szCs w:val="26"/>
        </w:rPr>
        <w:t>區隔對旅遊</w:t>
      </w:r>
      <w:proofErr w:type="gramEnd"/>
      <w:r w:rsidRPr="00390048">
        <w:rPr>
          <w:rFonts w:ascii="標楷體" w:hAnsi="標楷體" w:hint="eastAsia"/>
          <w:sz w:val="26"/>
          <w:szCs w:val="26"/>
        </w:rPr>
        <w:t>意象和遊客未來行為之間關係的影</w:t>
      </w:r>
    </w:p>
    <w:p w:rsidR="00390048" w:rsidRPr="00390048" w:rsidRDefault="00390048" w:rsidP="00390048">
      <w:pPr>
        <w:spacing w:after="240" w:line="360" w:lineRule="auto"/>
        <w:ind w:left="520" w:hangingChars="200" w:hanging="520"/>
        <w:jc w:val="both"/>
        <w:rPr>
          <w:rFonts w:ascii="標楷體" w:hAnsi="標楷體" w:hint="eastAsia"/>
          <w:sz w:val="26"/>
          <w:szCs w:val="26"/>
        </w:rPr>
      </w:pPr>
      <w:r w:rsidRPr="00390048">
        <w:rPr>
          <w:rFonts w:ascii="標楷體" w:hAnsi="標楷體" w:hint="eastAsia"/>
          <w:sz w:val="26"/>
          <w:szCs w:val="26"/>
        </w:rPr>
        <w:t xml:space="preserve">   響。國立高雄應用科技大學觀光與餐旅管理研究所碩士論文。</w:t>
      </w:r>
    </w:p>
    <w:p w:rsidR="00390048" w:rsidRPr="00390048" w:rsidRDefault="00390048" w:rsidP="00390048">
      <w:pPr>
        <w:spacing w:after="240" w:line="360" w:lineRule="auto"/>
        <w:ind w:left="520" w:hangingChars="200" w:hanging="520"/>
        <w:jc w:val="both"/>
        <w:rPr>
          <w:rFonts w:ascii="標楷體" w:hAnsi="標楷體" w:hint="eastAsia"/>
          <w:sz w:val="26"/>
          <w:szCs w:val="26"/>
        </w:rPr>
      </w:pPr>
    </w:p>
    <w:p w:rsidR="00390048" w:rsidRPr="00390048" w:rsidRDefault="00390048" w:rsidP="00390048">
      <w:pPr>
        <w:spacing w:after="240" w:line="360" w:lineRule="auto"/>
        <w:ind w:left="520" w:hangingChars="200" w:hanging="520"/>
        <w:jc w:val="both"/>
        <w:rPr>
          <w:rFonts w:ascii="標楷體" w:hAnsi="標楷體" w:hint="eastAsia"/>
          <w:sz w:val="26"/>
          <w:szCs w:val="26"/>
        </w:rPr>
      </w:pPr>
    </w:p>
    <w:p w:rsidR="00390048" w:rsidRPr="00390048" w:rsidRDefault="00390048" w:rsidP="00390048">
      <w:pPr>
        <w:spacing w:after="240" w:line="360" w:lineRule="auto"/>
        <w:ind w:left="520" w:hangingChars="200" w:hanging="520"/>
        <w:jc w:val="both"/>
        <w:rPr>
          <w:rFonts w:ascii="標楷體" w:hAnsi="標楷體" w:hint="eastAsia"/>
          <w:sz w:val="26"/>
          <w:szCs w:val="26"/>
        </w:rPr>
      </w:pPr>
    </w:p>
    <w:p w:rsidR="00390048" w:rsidRPr="00390048" w:rsidRDefault="00390048" w:rsidP="00390048">
      <w:pPr>
        <w:spacing w:after="240" w:line="360" w:lineRule="auto"/>
        <w:ind w:left="520" w:hangingChars="200" w:hanging="520"/>
        <w:jc w:val="both"/>
        <w:rPr>
          <w:rFonts w:ascii="標楷體" w:hAnsi="標楷體" w:hint="eastAsia"/>
          <w:sz w:val="26"/>
          <w:szCs w:val="26"/>
        </w:rPr>
      </w:pPr>
    </w:p>
    <w:p w:rsidR="00390048" w:rsidRDefault="00390048" w:rsidP="00390048">
      <w:pPr>
        <w:spacing w:after="240" w:line="360" w:lineRule="auto"/>
        <w:ind w:left="520" w:hangingChars="200" w:hanging="520"/>
        <w:jc w:val="both"/>
        <w:rPr>
          <w:rFonts w:ascii="標楷體" w:hAnsi="標楷體" w:hint="eastAsia"/>
          <w:sz w:val="26"/>
          <w:szCs w:val="26"/>
        </w:rPr>
      </w:pPr>
    </w:p>
    <w:p w:rsidR="00390048" w:rsidRPr="00390048" w:rsidRDefault="00390048" w:rsidP="00390048">
      <w:pPr>
        <w:spacing w:after="240" w:line="360" w:lineRule="auto"/>
        <w:ind w:left="520" w:hangingChars="200" w:hanging="520"/>
        <w:jc w:val="both"/>
        <w:rPr>
          <w:rFonts w:ascii="標楷體" w:hAnsi="標楷體" w:hint="eastAsia"/>
          <w:sz w:val="26"/>
          <w:szCs w:val="26"/>
        </w:rPr>
      </w:pPr>
    </w:p>
    <w:p w:rsidR="00390048" w:rsidRPr="00390048" w:rsidRDefault="00390048" w:rsidP="00390048">
      <w:pPr>
        <w:spacing w:after="240" w:line="360" w:lineRule="auto"/>
        <w:ind w:left="520" w:hangingChars="200" w:hanging="520"/>
        <w:jc w:val="both"/>
        <w:rPr>
          <w:rFonts w:ascii="標楷體" w:hAnsi="標楷體" w:hint="eastAsia"/>
          <w:sz w:val="26"/>
          <w:szCs w:val="26"/>
        </w:rPr>
      </w:pPr>
    </w:p>
    <w:p w:rsidR="00390048" w:rsidRPr="00390048" w:rsidRDefault="00390048" w:rsidP="00390048">
      <w:pPr>
        <w:spacing w:after="240" w:line="360" w:lineRule="auto"/>
        <w:ind w:left="520" w:hangingChars="200" w:hanging="520"/>
        <w:jc w:val="both"/>
        <w:rPr>
          <w:rFonts w:ascii="標楷體" w:hAnsi="標楷體" w:hint="eastAsia"/>
          <w:sz w:val="26"/>
          <w:szCs w:val="26"/>
        </w:rPr>
      </w:pPr>
    </w:p>
    <w:p w:rsidR="00390048" w:rsidRPr="00390048" w:rsidRDefault="00390048" w:rsidP="00390048">
      <w:pPr>
        <w:spacing w:line="360" w:lineRule="auto"/>
        <w:rPr>
          <w:rFonts w:ascii="標楷體" w:hAnsi="標楷體" w:hint="eastAsia"/>
          <w:b/>
          <w:bCs/>
          <w:sz w:val="26"/>
          <w:szCs w:val="26"/>
        </w:rPr>
      </w:pPr>
      <w:r w:rsidRPr="00390048">
        <w:rPr>
          <w:rFonts w:ascii="標楷體" w:hAnsi="標楷體" w:hint="eastAsia"/>
          <w:b/>
          <w:bCs/>
          <w:sz w:val="26"/>
          <w:szCs w:val="26"/>
        </w:rPr>
        <w:lastRenderedPageBreak/>
        <w:t>二、英文資料</w:t>
      </w:r>
    </w:p>
    <w:p w:rsidR="00390048" w:rsidRPr="00390048" w:rsidRDefault="00390048" w:rsidP="00390048">
      <w:pPr>
        <w:spacing w:line="360" w:lineRule="auto"/>
        <w:jc w:val="both"/>
        <w:rPr>
          <w:rFonts w:ascii="標楷體" w:hAnsi="標楷體" w:hint="eastAsia"/>
          <w:sz w:val="26"/>
          <w:szCs w:val="26"/>
        </w:rPr>
      </w:pPr>
      <w:r w:rsidRPr="00390048">
        <w:rPr>
          <w:rFonts w:ascii="標楷體" w:hAnsi="標楷體" w:hint="eastAsia"/>
          <w:bCs/>
          <w:sz w:val="26"/>
          <w:szCs w:val="26"/>
        </w:rPr>
        <w:t>1.</w:t>
      </w:r>
      <w:r w:rsidRPr="00390048">
        <w:rPr>
          <w:rFonts w:ascii="標楷體" w:hAnsi="標楷體"/>
          <w:sz w:val="26"/>
          <w:szCs w:val="26"/>
        </w:rPr>
        <w:t xml:space="preserve"> </w:t>
      </w:r>
      <w:proofErr w:type="spellStart"/>
      <w:r w:rsidRPr="00390048">
        <w:rPr>
          <w:rFonts w:ascii="標楷體" w:hAnsi="標楷體"/>
          <w:sz w:val="26"/>
          <w:szCs w:val="26"/>
        </w:rPr>
        <w:t>Kozak</w:t>
      </w:r>
      <w:proofErr w:type="spellEnd"/>
      <w:r w:rsidRPr="00390048">
        <w:rPr>
          <w:rFonts w:ascii="標楷體" w:hAnsi="標楷體"/>
          <w:sz w:val="26"/>
          <w:szCs w:val="26"/>
        </w:rPr>
        <w:t>, M. (2001). Repeaters’ behavior at two distinct</w:t>
      </w:r>
    </w:p>
    <w:p w:rsidR="00390048" w:rsidRPr="00390048" w:rsidRDefault="00390048" w:rsidP="00390048">
      <w:pPr>
        <w:spacing w:line="360" w:lineRule="auto"/>
        <w:jc w:val="both"/>
        <w:rPr>
          <w:rFonts w:ascii="標楷體" w:hAnsi="標楷體" w:hint="eastAsia"/>
          <w:sz w:val="26"/>
          <w:szCs w:val="26"/>
        </w:rPr>
      </w:pPr>
      <w:r w:rsidRPr="00390048">
        <w:rPr>
          <w:rFonts w:ascii="標楷體" w:hAnsi="標楷體" w:hint="eastAsia"/>
          <w:sz w:val="26"/>
          <w:szCs w:val="26"/>
        </w:rPr>
        <w:t xml:space="preserve">   </w:t>
      </w:r>
      <w:proofErr w:type="gramStart"/>
      <w:r w:rsidRPr="00390048">
        <w:rPr>
          <w:rFonts w:ascii="標楷體" w:hAnsi="標楷體"/>
          <w:sz w:val="26"/>
          <w:szCs w:val="26"/>
        </w:rPr>
        <w:t>destinations</w:t>
      </w:r>
      <w:proofErr w:type="gramEnd"/>
      <w:r w:rsidRPr="00390048">
        <w:rPr>
          <w:rFonts w:ascii="標楷體" w:hAnsi="標楷體"/>
          <w:sz w:val="26"/>
          <w:szCs w:val="26"/>
        </w:rPr>
        <w:t>. Annals of Tourism Research, 28(3), 784-807.</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bCs/>
          <w:sz w:val="26"/>
          <w:szCs w:val="26"/>
        </w:rPr>
        <w:t>2.</w:t>
      </w:r>
      <w:r w:rsidRPr="00390048">
        <w:rPr>
          <w:rFonts w:ascii="標楷體" w:hAnsi="標楷體"/>
          <w:sz w:val="26"/>
          <w:szCs w:val="26"/>
        </w:rPr>
        <w:t xml:space="preserve"> Crandall, R. (1980). </w:t>
      </w:r>
      <w:proofErr w:type="gramStart"/>
      <w:r w:rsidRPr="00390048">
        <w:rPr>
          <w:rFonts w:ascii="標楷體" w:hAnsi="標楷體"/>
          <w:sz w:val="26"/>
          <w:szCs w:val="26"/>
        </w:rPr>
        <w:t>Motivations for leisure.</w:t>
      </w:r>
      <w:proofErr w:type="gramEnd"/>
      <w:r w:rsidRPr="00390048">
        <w:rPr>
          <w:rFonts w:ascii="標楷體" w:hAnsi="標楷體"/>
          <w:sz w:val="26"/>
          <w:szCs w:val="26"/>
        </w:rPr>
        <w:t xml:space="preserve"> Journal of Leisure Research, 12(1): 45-55.</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bCs/>
          <w:sz w:val="26"/>
          <w:szCs w:val="26"/>
        </w:rPr>
        <w:t>3.</w:t>
      </w:r>
      <w:r w:rsidRPr="00390048">
        <w:rPr>
          <w:rFonts w:ascii="標楷體" w:hAnsi="標楷體"/>
          <w:sz w:val="26"/>
          <w:szCs w:val="26"/>
        </w:rPr>
        <w:t xml:space="preserve"> Manning, R.E. (1985). </w:t>
      </w:r>
      <w:proofErr w:type="gramStart"/>
      <w:r w:rsidRPr="00390048">
        <w:rPr>
          <w:rFonts w:ascii="標楷體" w:hAnsi="標楷體"/>
          <w:sz w:val="26"/>
          <w:szCs w:val="26"/>
        </w:rPr>
        <w:t xml:space="preserve">Diversity in a </w:t>
      </w:r>
      <w:proofErr w:type="spellStart"/>
      <w:r w:rsidRPr="00390048">
        <w:rPr>
          <w:rFonts w:ascii="標楷體" w:hAnsi="標楷體"/>
          <w:sz w:val="26"/>
          <w:szCs w:val="26"/>
        </w:rPr>
        <w:t>demorcracy</w:t>
      </w:r>
      <w:proofErr w:type="spellEnd"/>
      <w:r w:rsidRPr="00390048">
        <w:rPr>
          <w:rFonts w:ascii="標楷體" w:hAnsi="標楷體"/>
          <w:sz w:val="26"/>
          <w:szCs w:val="26"/>
        </w:rPr>
        <w:t>.</w:t>
      </w:r>
      <w:proofErr w:type="gramEnd"/>
      <w:r w:rsidRPr="00390048">
        <w:rPr>
          <w:rFonts w:ascii="標楷體" w:hAnsi="標楷體"/>
          <w:sz w:val="26"/>
          <w:szCs w:val="26"/>
        </w:rPr>
        <w:t xml:space="preserve"> </w:t>
      </w:r>
      <w:proofErr w:type="gramStart"/>
      <w:r w:rsidRPr="00390048">
        <w:rPr>
          <w:rFonts w:ascii="標楷體" w:hAnsi="標楷體"/>
          <w:sz w:val="26"/>
          <w:szCs w:val="26"/>
        </w:rPr>
        <w:t>Expanding the recreation opportunity spectrum.</w:t>
      </w:r>
      <w:proofErr w:type="gramEnd"/>
      <w:r w:rsidRPr="00390048">
        <w:rPr>
          <w:rFonts w:ascii="標楷體" w:hAnsi="標楷體"/>
          <w:sz w:val="26"/>
          <w:szCs w:val="26"/>
        </w:rPr>
        <w:t xml:space="preserve"> Leisure Science, 7(4): 377-399.</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bCs/>
          <w:sz w:val="26"/>
          <w:szCs w:val="26"/>
        </w:rPr>
        <w:t>4.</w:t>
      </w:r>
      <w:r w:rsidRPr="00390048">
        <w:rPr>
          <w:rFonts w:ascii="標楷體" w:hAnsi="標楷體"/>
          <w:sz w:val="26"/>
          <w:szCs w:val="26"/>
        </w:rPr>
        <w:t xml:space="preserve"> </w:t>
      </w:r>
      <w:proofErr w:type="spellStart"/>
      <w:r w:rsidRPr="00390048">
        <w:rPr>
          <w:rFonts w:ascii="標楷體" w:hAnsi="標楷體"/>
          <w:sz w:val="26"/>
          <w:szCs w:val="26"/>
        </w:rPr>
        <w:t>Fodness</w:t>
      </w:r>
      <w:proofErr w:type="spellEnd"/>
      <w:r w:rsidRPr="00390048">
        <w:rPr>
          <w:rFonts w:ascii="標楷體" w:hAnsi="標楷體"/>
          <w:sz w:val="26"/>
          <w:szCs w:val="26"/>
        </w:rPr>
        <w:t xml:space="preserve">, D. (1994). </w:t>
      </w:r>
      <w:proofErr w:type="gramStart"/>
      <w:r w:rsidRPr="00390048">
        <w:rPr>
          <w:rFonts w:ascii="標楷體" w:hAnsi="標楷體"/>
          <w:sz w:val="26"/>
          <w:szCs w:val="26"/>
        </w:rPr>
        <w:t>Measuring tourist motivation.</w:t>
      </w:r>
      <w:proofErr w:type="gramEnd"/>
      <w:r w:rsidRPr="00390048">
        <w:rPr>
          <w:rFonts w:ascii="標楷體" w:hAnsi="標楷體"/>
          <w:sz w:val="26"/>
          <w:szCs w:val="26"/>
        </w:rPr>
        <w:t xml:space="preserve"> Annals of Tourism Research, 21, 555-581.</w:t>
      </w:r>
    </w:p>
    <w:p w:rsidR="00390048" w:rsidRPr="00390048" w:rsidRDefault="00390048" w:rsidP="00390048">
      <w:pPr>
        <w:tabs>
          <w:tab w:val="left" w:pos="360"/>
        </w:tabs>
        <w:spacing w:line="360" w:lineRule="auto"/>
        <w:jc w:val="both"/>
        <w:rPr>
          <w:rFonts w:ascii="標楷體" w:hAnsi="標楷體" w:hint="eastAsia"/>
          <w:kern w:val="0"/>
          <w:sz w:val="26"/>
          <w:szCs w:val="26"/>
        </w:rPr>
      </w:pPr>
      <w:r w:rsidRPr="00390048">
        <w:rPr>
          <w:rFonts w:ascii="標楷體" w:hAnsi="標楷體" w:hint="eastAsia"/>
          <w:bCs/>
          <w:sz w:val="26"/>
          <w:szCs w:val="26"/>
        </w:rPr>
        <w:t>5.</w:t>
      </w:r>
      <w:r w:rsidRPr="00390048">
        <w:rPr>
          <w:rFonts w:ascii="標楷體" w:hAnsi="標楷體" w:cs="SimSun" w:hint="eastAsia"/>
          <w:kern w:val="0"/>
          <w:sz w:val="26"/>
          <w:szCs w:val="26"/>
        </w:rPr>
        <w:t xml:space="preserve"> </w:t>
      </w:r>
      <w:r w:rsidRPr="00390048">
        <w:rPr>
          <w:rFonts w:ascii="標楷體" w:hAnsi="標楷體"/>
          <w:kern w:val="0"/>
          <w:sz w:val="26"/>
          <w:szCs w:val="26"/>
        </w:rPr>
        <w:t>Crompton, J.L. (1979) Motivations for pleasure vacation, Annals</w:t>
      </w:r>
    </w:p>
    <w:p w:rsidR="00390048" w:rsidRPr="00390048" w:rsidRDefault="00390048" w:rsidP="00390048">
      <w:pPr>
        <w:tabs>
          <w:tab w:val="left" w:pos="360"/>
        </w:tabs>
        <w:spacing w:line="360" w:lineRule="auto"/>
        <w:jc w:val="both"/>
        <w:rPr>
          <w:rFonts w:ascii="標楷體" w:hAnsi="標楷體" w:hint="eastAsia"/>
          <w:kern w:val="0"/>
          <w:sz w:val="26"/>
          <w:szCs w:val="26"/>
        </w:rPr>
      </w:pPr>
      <w:r w:rsidRPr="00390048">
        <w:rPr>
          <w:rFonts w:ascii="標楷體" w:hAnsi="標楷體" w:hint="eastAsia"/>
          <w:kern w:val="0"/>
          <w:sz w:val="26"/>
          <w:szCs w:val="26"/>
        </w:rPr>
        <w:t xml:space="preserve">   </w:t>
      </w:r>
      <w:proofErr w:type="gramStart"/>
      <w:r w:rsidRPr="00390048">
        <w:rPr>
          <w:rFonts w:ascii="標楷體" w:hAnsi="標楷體"/>
          <w:kern w:val="0"/>
          <w:sz w:val="26"/>
          <w:szCs w:val="26"/>
        </w:rPr>
        <w:t>of</w:t>
      </w:r>
      <w:proofErr w:type="gramEnd"/>
      <w:r w:rsidRPr="00390048">
        <w:rPr>
          <w:rFonts w:ascii="標楷體" w:hAnsi="標楷體"/>
          <w:kern w:val="0"/>
          <w:sz w:val="26"/>
          <w:szCs w:val="26"/>
        </w:rPr>
        <w:t xml:space="preserve"> tourism</w:t>
      </w:r>
      <w:r w:rsidRPr="00390048">
        <w:rPr>
          <w:rFonts w:ascii="標楷體" w:hAnsi="標楷體" w:hint="eastAsia"/>
          <w:kern w:val="0"/>
          <w:sz w:val="26"/>
          <w:szCs w:val="26"/>
        </w:rPr>
        <w:t xml:space="preserve"> </w:t>
      </w:r>
      <w:r w:rsidRPr="00390048">
        <w:rPr>
          <w:rFonts w:ascii="標楷體" w:hAnsi="標楷體"/>
          <w:kern w:val="0"/>
          <w:sz w:val="26"/>
          <w:szCs w:val="26"/>
        </w:rPr>
        <w:t>Research</w:t>
      </w:r>
      <w:r w:rsidRPr="00390048">
        <w:rPr>
          <w:rFonts w:ascii="標楷體" w:hAnsi="標楷體" w:hint="eastAsia"/>
          <w:kern w:val="0"/>
          <w:sz w:val="26"/>
          <w:szCs w:val="26"/>
        </w:rPr>
        <w:t>, 6,408-424</w:t>
      </w:r>
    </w:p>
    <w:p w:rsidR="00390048" w:rsidRPr="00390048" w:rsidRDefault="00390048" w:rsidP="00390048">
      <w:pPr>
        <w:spacing w:line="360" w:lineRule="auto"/>
        <w:jc w:val="both"/>
        <w:rPr>
          <w:rFonts w:ascii="標楷體" w:hAnsi="標楷體" w:hint="eastAsia"/>
          <w:kern w:val="0"/>
          <w:sz w:val="26"/>
          <w:szCs w:val="26"/>
        </w:rPr>
      </w:pPr>
      <w:r w:rsidRPr="00390048">
        <w:rPr>
          <w:rFonts w:ascii="標楷體" w:hAnsi="標楷體"/>
          <w:kern w:val="0"/>
          <w:sz w:val="26"/>
          <w:szCs w:val="26"/>
        </w:rPr>
        <w:t xml:space="preserve">6. </w:t>
      </w:r>
      <w:proofErr w:type="spellStart"/>
      <w:r w:rsidRPr="00390048">
        <w:rPr>
          <w:rFonts w:ascii="標楷體" w:hAnsi="標楷體"/>
          <w:kern w:val="0"/>
          <w:sz w:val="26"/>
          <w:szCs w:val="26"/>
        </w:rPr>
        <w:t>Hosany</w:t>
      </w:r>
      <w:proofErr w:type="spellEnd"/>
      <w:r w:rsidRPr="00390048">
        <w:rPr>
          <w:rFonts w:ascii="標楷體" w:hAnsi="標楷體"/>
          <w:kern w:val="0"/>
          <w:sz w:val="26"/>
          <w:szCs w:val="26"/>
        </w:rPr>
        <w:t xml:space="preserve">, </w:t>
      </w:r>
      <w:proofErr w:type="spellStart"/>
      <w:r w:rsidRPr="00390048">
        <w:rPr>
          <w:rFonts w:ascii="標楷體" w:hAnsi="標楷體"/>
          <w:kern w:val="0"/>
          <w:sz w:val="26"/>
          <w:szCs w:val="26"/>
        </w:rPr>
        <w:t>s.</w:t>
      </w:r>
      <w:proofErr w:type="gramStart"/>
      <w:r w:rsidRPr="00390048">
        <w:rPr>
          <w:rFonts w:ascii="標楷體" w:hAnsi="標楷體"/>
          <w:kern w:val="0"/>
          <w:sz w:val="26"/>
          <w:szCs w:val="26"/>
        </w:rPr>
        <w:t>,Ekinci,</w:t>
      </w:r>
      <w:r w:rsidRPr="00390048">
        <w:rPr>
          <w:rFonts w:ascii="標楷體" w:hAnsi="標楷體" w:hint="eastAsia"/>
          <w:kern w:val="0"/>
          <w:sz w:val="26"/>
          <w:szCs w:val="26"/>
        </w:rPr>
        <w:t>Y</w:t>
      </w:r>
      <w:proofErr w:type="gramEnd"/>
      <w:r w:rsidRPr="00390048">
        <w:rPr>
          <w:rFonts w:ascii="標楷體" w:hAnsi="標楷體"/>
          <w:kern w:val="0"/>
          <w:sz w:val="26"/>
          <w:szCs w:val="26"/>
        </w:rPr>
        <w:t>.</w:t>
      </w:r>
      <w:r w:rsidRPr="00390048">
        <w:rPr>
          <w:rFonts w:ascii="標楷體" w:hAnsi="標楷體" w:hint="eastAsia"/>
          <w:kern w:val="0"/>
          <w:sz w:val="26"/>
          <w:szCs w:val="26"/>
        </w:rPr>
        <w:t>,Uysal,M</w:t>
      </w:r>
      <w:proofErr w:type="spellEnd"/>
      <w:r w:rsidRPr="00390048">
        <w:rPr>
          <w:rFonts w:ascii="標楷體" w:hAnsi="標楷體" w:hint="eastAsia"/>
          <w:kern w:val="0"/>
          <w:sz w:val="26"/>
          <w:szCs w:val="26"/>
        </w:rPr>
        <w:t xml:space="preserve">. </w:t>
      </w:r>
      <w:r w:rsidRPr="00390048">
        <w:rPr>
          <w:rFonts w:ascii="標楷體" w:hAnsi="標楷體"/>
          <w:kern w:val="0"/>
          <w:sz w:val="26"/>
          <w:szCs w:val="26"/>
        </w:rPr>
        <w:t>(2006).Destination Image and</w:t>
      </w:r>
    </w:p>
    <w:p w:rsidR="00390048" w:rsidRPr="00390048" w:rsidRDefault="00390048" w:rsidP="00390048">
      <w:pPr>
        <w:spacing w:line="360" w:lineRule="auto"/>
        <w:jc w:val="both"/>
        <w:rPr>
          <w:rFonts w:ascii="標楷體" w:hAnsi="標楷體" w:hint="eastAsia"/>
          <w:kern w:val="0"/>
          <w:sz w:val="26"/>
          <w:szCs w:val="26"/>
        </w:rPr>
      </w:pPr>
      <w:r w:rsidRPr="00390048">
        <w:rPr>
          <w:rFonts w:ascii="標楷體" w:hAnsi="標楷體" w:hint="eastAsia"/>
          <w:kern w:val="0"/>
          <w:sz w:val="26"/>
          <w:szCs w:val="26"/>
        </w:rPr>
        <w:t xml:space="preserve">   </w:t>
      </w:r>
      <w:r w:rsidRPr="00390048">
        <w:rPr>
          <w:rFonts w:ascii="標楷體" w:hAnsi="標楷體"/>
          <w:kern w:val="0"/>
          <w:sz w:val="26"/>
          <w:szCs w:val="26"/>
        </w:rPr>
        <w:t>Destination</w:t>
      </w:r>
      <w:r w:rsidRPr="00390048">
        <w:rPr>
          <w:rFonts w:ascii="標楷體" w:hAnsi="標楷體" w:hint="eastAsia"/>
          <w:kern w:val="0"/>
          <w:sz w:val="26"/>
          <w:szCs w:val="26"/>
        </w:rPr>
        <w:t xml:space="preserve"> </w:t>
      </w:r>
      <w:proofErr w:type="spellStart"/>
      <w:r w:rsidRPr="00390048">
        <w:rPr>
          <w:rFonts w:ascii="標楷體" w:hAnsi="標楷體"/>
          <w:kern w:val="0"/>
          <w:sz w:val="26"/>
          <w:szCs w:val="26"/>
        </w:rPr>
        <w:t>Personality</w:t>
      </w:r>
      <w:proofErr w:type="gramStart"/>
      <w:r w:rsidRPr="00390048">
        <w:rPr>
          <w:rFonts w:ascii="標楷體" w:hAnsi="標楷體"/>
          <w:kern w:val="0"/>
          <w:sz w:val="26"/>
          <w:szCs w:val="26"/>
        </w:rPr>
        <w:t>:An</w:t>
      </w:r>
      <w:proofErr w:type="spellEnd"/>
      <w:proofErr w:type="gramEnd"/>
      <w:r w:rsidRPr="00390048">
        <w:rPr>
          <w:rFonts w:ascii="標楷體" w:hAnsi="標楷體"/>
          <w:kern w:val="0"/>
          <w:sz w:val="26"/>
          <w:szCs w:val="26"/>
        </w:rPr>
        <w:t xml:space="preserve"> Application of Branding </w:t>
      </w:r>
      <w:proofErr w:type="spellStart"/>
      <w:r w:rsidRPr="00390048">
        <w:rPr>
          <w:rFonts w:ascii="標楷體" w:hAnsi="標楷體"/>
          <w:kern w:val="0"/>
          <w:sz w:val="26"/>
          <w:szCs w:val="26"/>
        </w:rPr>
        <w:t>Theorise</w:t>
      </w:r>
      <w:proofErr w:type="spellEnd"/>
      <w:r w:rsidRPr="00390048">
        <w:rPr>
          <w:rFonts w:ascii="標楷體" w:hAnsi="標楷體"/>
          <w:kern w:val="0"/>
          <w:sz w:val="26"/>
          <w:szCs w:val="26"/>
        </w:rPr>
        <w:t xml:space="preserve"> to</w:t>
      </w:r>
    </w:p>
    <w:p w:rsidR="00390048" w:rsidRPr="00390048" w:rsidRDefault="00390048" w:rsidP="00390048">
      <w:pPr>
        <w:spacing w:line="360" w:lineRule="auto"/>
        <w:jc w:val="both"/>
        <w:rPr>
          <w:rFonts w:ascii="標楷體" w:hAnsi="標楷體"/>
          <w:kern w:val="0"/>
          <w:sz w:val="26"/>
          <w:szCs w:val="26"/>
        </w:rPr>
      </w:pPr>
      <w:r w:rsidRPr="00390048">
        <w:rPr>
          <w:rFonts w:ascii="標楷體" w:hAnsi="標楷體" w:hint="eastAsia"/>
          <w:kern w:val="0"/>
          <w:sz w:val="26"/>
          <w:szCs w:val="26"/>
        </w:rPr>
        <w:t xml:space="preserve">   </w:t>
      </w:r>
      <w:r w:rsidRPr="00390048">
        <w:rPr>
          <w:rFonts w:ascii="標楷體" w:hAnsi="標楷體"/>
          <w:kern w:val="0"/>
          <w:sz w:val="26"/>
          <w:szCs w:val="26"/>
        </w:rPr>
        <w:t xml:space="preserve">Tourism </w:t>
      </w:r>
      <w:proofErr w:type="spellStart"/>
      <w:r w:rsidRPr="00390048">
        <w:rPr>
          <w:rFonts w:ascii="標楷體" w:hAnsi="標楷體"/>
          <w:kern w:val="0"/>
          <w:sz w:val="26"/>
          <w:szCs w:val="26"/>
        </w:rPr>
        <w:t>Place.Journal</w:t>
      </w:r>
      <w:proofErr w:type="spellEnd"/>
      <w:r w:rsidRPr="00390048">
        <w:rPr>
          <w:rFonts w:ascii="標楷體" w:hAnsi="標楷體"/>
          <w:kern w:val="0"/>
          <w:sz w:val="26"/>
          <w:szCs w:val="26"/>
        </w:rPr>
        <w:t xml:space="preserve"> of Business Research</w:t>
      </w:r>
      <w:proofErr w:type="gramStart"/>
      <w:r w:rsidRPr="00390048">
        <w:rPr>
          <w:rFonts w:ascii="標楷體" w:hAnsi="標楷體"/>
          <w:kern w:val="0"/>
          <w:sz w:val="26"/>
          <w:szCs w:val="26"/>
        </w:rPr>
        <w:t>,59,638</w:t>
      </w:r>
      <w:proofErr w:type="gramEnd"/>
      <w:r w:rsidRPr="00390048">
        <w:rPr>
          <w:rFonts w:ascii="標楷體" w:hAnsi="標楷體"/>
          <w:kern w:val="0"/>
          <w:sz w:val="26"/>
          <w:szCs w:val="26"/>
        </w:rPr>
        <w:t>-642</w:t>
      </w:r>
    </w:p>
    <w:p w:rsidR="00390048" w:rsidRPr="00390048" w:rsidRDefault="00390048" w:rsidP="00390048">
      <w:pPr>
        <w:spacing w:line="360" w:lineRule="auto"/>
        <w:ind w:left="520" w:hangingChars="200" w:hanging="520"/>
        <w:jc w:val="both"/>
        <w:rPr>
          <w:rFonts w:ascii="標楷體" w:hAnsi="標楷體" w:hint="eastAsia"/>
          <w:sz w:val="26"/>
          <w:szCs w:val="26"/>
        </w:rPr>
      </w:pPr>
      <w:r w:rsidRPr="00390048">
        <w:rPr>
          <w:rFonts w:eastAsia="新細明體" w:hint="eastAsia"/>
          <w:sz w:val="26"/>
          <w:szCs w:val="26"/>
        </w:rPr>
        <w:t>7.</w:t>
      </w:r>
      <w:r w:rsidRPr="00390048">
        <w:rPr>
          <w:rFonts w:ascii="標楷體" w:hAnsi="標楷體"/>
          <w:kern w:val="0"/>
          <w:sz w:val="26"/>
          <w:szCs w:val="26"/>
        </w:rPr>
        <w:t xml:space="preserve"> </w:t>
      </w:r>
      <w:proofErr w:type="spellStart"/>
      <w:r w:rsidRPr="00390048">
        <w:rPr>
          <w:rFonts w:ascii="標楷體" w:hAnsi="標楷體" w:hint="eastAsia"/>
          <w:sz w:val="26"/>
          <w:szCs w:val="26"/>
        </w:rPr>
        <w:t>Goodall</w:t>
      </w:r>
      <w:proofErr w:type="gramStart"/>
      <w:r w:rsidRPr="00390048">
        <w:rPr>
          <w:rFonts w:ascii="標楷體" w:hAnsi="標楷體" w:hint="eastAsia"/>
          <w:sz w:val="26"/>
          <w:szCs w:val="26"/>
        </w:rPr>
        <w:t>,B</w:t>
      </w:r>
      <w:proofErr w:type="spellEnd"/>
      <w:proofErr w:type="gramEnd"/>
      <w:r w:rsidRPr="00390048">
        <w:rPr>
          <w:rFonts w:ascii="標楷體" w:hAnsi="標楷體" w:hint="eastAsia"/>
          <w:sz w:val="26"/>
          <w:szCs w:val="26"/>
        </w:rPr>
        <w:t xml:space="preserve">.(1988).How tourists choose their </w:t>
      </w:r>
      <w:proofErr w:type="spellStart"/>
      <w:r w:rsidRPr="00390048">
        <w:rPr>
          <w:rFonts w:ascii="標楷體" w:hAnsi="標楷體" w:hint="eastAsia"/>
          <w:sz w:val="26"/>
          <w:szCs w:val="26"/>
        </w:rPr>
        <w:t>holidays:An</w:t>
      </w:r>
      <w:proofErr w:type="spellEnd"/>
      <w:r w:rsidRPr="00390048">
        <w:rPr>
          <w:rFonts w:ascii="標楷體" w:hAnsi="標楷體" w:hint="eastAsia"/>
          <w:sz w:val="26"/>
          <w:szCs w:val="26"/>
        </w:rPr>
        <w:t xml:space="preserve"> analytical framework. In B. </w:t>
      </w:r>
      <w:proofErr w:type="spellStart"/>
      <w:r w:rsidRPr="00390048">
        <w:rPr>
          <w:rFonts w:ascii="標楷體" w:hAnsi="標楷體" w:hint="eastAsia"/>
          <w:sz w:val="26"/>
          <w:szCs w:val="26"/>
        </w:rPr>
        <w:t>Goodall</w:t>
      </w:r>
      <w:proofErr w:type="spellEnd"/>
      <w:r w:rsidRPr="00390048">
        <w:rPr>
          <w:rFonts w:ascii="標楷體" w:hAnsi="標楷體" w:hint="eastAsia"/>
          <w:sz w:val="26"/>
          <w:szCs w:val="26"/>
        </w:rPr>
        <w:t xml:space="preserve">, &amp; G. </w:t>
      </w:r>
      <w:proofErr w:type="gramStart"/>
      <w:r w:rsidRPr="00390048">
        <w:rPr>
          <w:rFonts w:ascii="標楷體" w:hAnsi="標楷體" w:hint="eastAsia"/>
          <w:sz w:val="26"/>
          <w:szCs w:val="26"/>
        </w:rPr>
        <w:t>Ashworth(</w:t>
      </w:r>
      <w:proofErr w:type="gramEnd"/>
      <w:r w:rsidRPr="00390048">
        <w:rPr>
          <w:rFonts w:ascii="標楷體" w:hAnsi="標楷體" w:hint="eastAsia"/>
          <w:sz w:val="26"/>
          <w:szCs w:val="26"/>
        </w:rPr>
        <w:t xml:space="preserve">Eds.). Marketing in the tourism industry: The promotion of destination regions. </w:t>
      </w:r>
      <w:proofErr w:type="spellStart"/>
      <w:smartTag w:uri="urn:schemas-microsoft-com:office:smarttags" w:element="place">
        <w:smartTag w:uri="urn:schemas-microsoft-com:office:smarttags" w:element="City">
          <w:r w:rsidRPr="00390048">
            <w:rPr>
              <w:rFonts w:ascii="標楷體" w:hAnsi="標楷體" w:hint="eastAsia"/>
              <w:sz w:val="26"/>
              <w:szCs w:val="26"/>
            </w:rPr>
            <w:t>London</w:t>
          </w:r>
        </w:smartTag>
      </w:smartTag>
      <w:proofErr w:type="gramStart"/>
      <w:r w:rsidRPr="00390048">
        <w:rPr>
          <w:rFonts w:ascii="標楷體" w:hAnsi="標楷體" w:hint="eastAsia"/>
          <w:sz w:val="26"/>
          <w:szCs w:val="26"/>
        </w:rPr>
        <w:t>:Routledge</w:t>
      </w:r>
      <w:proofErr w:type="spellEnd"/>
      <w:proofErr w:type="gramEnd"/>
      <w:r w:rsidRPr="00390048">
        <w:rPr>
          <w:rFonts w:ascii="標楷體" w:hAnsi="標楷體" w:hint="eastAsia"/>
          <w:sz w:val="26"/>
          <w:szCs w:val="26"/>
        </w:rPr>
        <w:t>.</w:t>
      </w:r>
    </w:p>
    <w:p w:rsidR="00390048" w:rsidRPr="00390048" w:rsidRDefault="00390048" w:rsidP="00390048">
      <w:pPr>
        <w:spacing w:after="240"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 xml:space="preserve">8. Anderson, E. W. and M. W. Sullivan (1993) </w:t>
      </w:r>
      <w:proofErr w:type="gramStart"/>
      <w:r w:rsidRPr="00390048">
        <w:rPr>
          <w:rFonts w:ascii="標楷體" w:hAnsi="標楷體" w:hint="eastAsia"/>
          <w:bCs/>
          <w:sz w:val="26"/>
          <w:szCs w:val="26"/>
        </w:rPr>
        <w:t>The</w:t>
      </w:r>
      <w:proofErr w:type="gramEnd"/>
      <w:r w:rsidRPr="00390048">
        <w:rPr>
          <w:rFonts w:ascii="標楷體" w:hAnsi="標楷體" w:hint="eastAsia"/>
          <w:bCs/>
          <w:sz w:val="26"/>
          <w:szCs w:val="26"/>
        </w:rPr>
        <w:t xml:space="preserve"> antecedents and </w:t>
      </w:r>
      <w:r w:rsidRPr="00390048">
        <w:rPr>
          <w:rFonts w:ascii="標楷體" w:hAnsi="標楷體"/>
          <w:bCs/>
          <w:sz w:val="26"/>
          <w:szCs w:val="26"/>
        </w:rPr>
        <w:t>consequence</w:t>
      </w:r>
      <w:r w:rsidRPr="00390048">
        <w:rPr>
          <w:rFonts w:ascii="標楷體" w:hAnsi="標楷體" w:hint="eastAsia"/>
          <w:bCs/>
          <w:sz w:val="26"/>
          <w:szCs w:val="26"/>
        </w:rPr>
        <w:t xml:space="preserve">s of customer </w:t>
      </w:r>
      <w:proofErr w:type="spellStart"/>
      <w:r w:rsidRPr="00390048">
        <w:rPr>
          <w:rFonts w:ascii="標楷體" w:hAnsi="標楷體"/>
          <w:bCs/>
          <w:sz w:val="26"/>
          <w:szCs w:val="26"/>
        </w:rPr>
        <w:t>satisfy</w:t>
      </w:r>
      <w:r w:rsidRPr="00390048">
        <w:rPr>
          <w:rFonts w:ascii="標楷體" w:hAnsi="標楷體" w:hint="eastAsia"/>
          <w:bCs/>
          <w:sz w:val="26"/>
          <w:szCs w:val="26"/>
        </w:rPr>
        <w:t>action</w:t>
      </w:r>
      <w:proofErr w:type="spellEnd"/>
      <w:r w:rsidRPr="00390048">
        <w:rPr>
          <w:rFonts w:ascii="標楷體" w:hAnsi="標楷體" w:hint="eastAsia"/>
          <w:bCs/>
          <w:sz w:val="26"/>
          <w:szCs w:val="26"/>
        </w:rPr>
        <w:t xml:space="preserve"> for firm. </w:t>
      </w:r>
      <w:proofErr w:type="gramStart"/>
      <w:r w:rsidRPr="00390048">
        <w:rPr>
          <w:rFonts w:ascii="標楷體" w:hAnsi="標楷體" w:hint="eastAsia"/>
          <w:bCs/>
          <w:sz w:val="26"/>
          <w:szCs w:val="26"/>
        </w:rPr>
        <w:t>Marketing Science 12(2):125-143.</w:t>
      </w:r>
      <w:proofErr w:type="gramEnd"/>
    </w:p>
    <w:p w:rsidR="00390048" w:rsidRPr="00390048" w:rsidRDefault="00390048" w:rsidP="00390048">
      <w:pPr>
        <w:spacing w:after="240" w:line="360" w:lineRule="auto"/>
        <w:ind w:left="260" w:hangingChars="100" w:hanging="260"/>
        <w:jc w:val="both"/>
        <w:rPr>
          <w:rFonts w:ascii="標楷體" w:hAnsi="標楷體" w:hint="eastAsia"/>
          <w:bCs/>
          <w:sz w:val="26"/>
          <w:szCs w:val="26"/>
        </w:rPr>
      </w:pPr>
      <w:proofErr w:type="gramStart"/>
      <w:r w:rsidRPr="00390048">
        <w:rPr>
          <w:rFonts w:ascii="標楷體" w:hAnsi="標楷體" w:hint="eastAsia"/>
          <w:bCs/>
          <w:sz w:val="26"/>
          <w:szCs w:val="26"/>
        </w:rPr>
        <w:t>9.Baker</w:t>
      </w:r>
      <w:proofErr w:type="gramEnd"/>
      <w:r w:rsidRPr="00390048">
        <w:rPr>
          <w:rFonts w:ascii="標楷體" w:hAnsi="標楷體" w:hint="eastAsia"/>
          <w:bCs/>
          <w:sz w:val="26"/>
          <w:szCs w:val="26"/>
        </w:rPr>
        <w:t xml:space="preserve">, D.A., &amp; Crompton, J.L. (2000). </w:t>
      </w:r>
      <w:proofErr w:type="gramStart"/>
      <w:r w:rsidRPr="00390048">
        <w:rPr>
          <w:rFonts w:ascii="標楷體" w:hAnsi="標楷體" w:hint="eastAsia"/>
          <w:bCs/>
          <w:sz w:val="26"/>
          <w:szCs w:val="26"/>
        </w:rPr>
        <w:t xml:space="preserve">Quality, </w:t>
      </w:r>
      <w:proofErr w:type="spellStart"/>
      <w:r w:rsidRPr="00390048">
        <w:rPr>
          <w:rFonts w:ascii="標楷體" w:hAnsi="標楷體"/>
          <w:bCs/>
          <w:sz w:val="26"/>
          <w:szCs w:val="26"/>
        </w:rPr>
        <w:t>satisfy</w:t>
      </w:r>
      <w:r w:rsidRPr="00390048">
        <w:rPr>
          <w:rFonts w:ascii="標楷體" w:hAnsi="標楷體" w:hint="eastAsia"/>
          <w:bCs/>
          <w:sz w:val="26"/>
          <w:szCs w:val="26"/>
        </w:rPr>
        <w:t>action</w:t>
      </w:r>
      <w:proofErr w:type="spellEnd"/>
      <w:r w:rsidRPr="00390048">
        <w:rPr>
          <w:rFonts w:ascii="標楷體" w:hAnsi="標楷體" w:hint="eastAsia"/>
          <w:bCs/>
          <w:sz w:val="26"/>
          <w:szCs w:val="26"/>
        </w:rPr>
        <w:t xml:space="preserve"> and </w:t>
      </w:r>
      <w:r w:rsidRPr="00390048">
        <w:rPr>
          <w:rFonts w:ascii="標楷體" w:hAnsi="標楷體"/>
          <w:bCs/>
          <w:sz w:val="26"/>
          <w:szCs w:val="26"/>
        </w:rPr>
        <w:t>behavior</w:t>
      </w:r>
      <w:r w:rsidRPr="00390048">
        <w:rPr>
          <w:rFonts w:ascii="標楷體" w:hAnsi="標楷體" w:hint="eastAsia"/>
          <w:bCs/>
          <w:sz w:val="26"/>
          <w:szCs w:val="26"/>
        </w:rPr>
        <w:t>al intentions.</w:t>
      </w:r>
      <w:proofErr w:type="gramEnd"/>
      <w:r w:rsidRPr="00390048">
        <w:rPr>
          <w:rFonts w:ascii="標楷體" w:hAnsi="標楷體" w:hint="eastAsia"/>
          <w:bCs/>
          <w:sz w:val="26"/>
          <w:szCs w:val="26"/>
        </w:rPr>
        <w:t xml:space="preserve"> Annals of Tourism Research, 27(3),   785-804.</w:t>
      </w:r>
    </w:p>
    <w:p w:rsidR="00390048" w:rsidRPr="00390048" w:rsidRDefault="00390048" w:rsidP="00390048">
      <w:pPr>
        <w:spacing w:line="360" w:lineRule="auto"/>
        <w:ind w:leftChars="1" w:left="392" w:hangingChars="150" w:hanging="390"/>
        <w:jc w:val="both"/>
        <w:rPr>
          <w:rFonts w:ascii="標楷體" w:hAnsi="標楷體" w:hint="eastAsia"/>
          <w:bCs/>
          <w:sz w:val="26"/>
          <w:szCs w:val="26"/>
        </w:rPr>
      </w:pPr>
      <w:r w:rsidRPr="00390048">
        <w:rPr>
          <w:rFonts w:ascii="標楷體" w:hAnsi="標楷體" w:hint="eastAsia"/>
          <w:sz w:val="26"/>
          <w:szCs w:val="26"/>
        </w:rPr>
        <w:lastRenderedPageBreak/>
        <w:t xml:space="preserve">10. </w:t>
      </w:r>
      <w:proofErr w:type="spellStart"/>
      <w:r w:rsidRPr="00390048">
        <w:rPr>
          <w:rFonts w:ascii="標楷體" w:hAnsi="標楷體"/>
          <w:sz w:val="26"/>
          <w:szCs w:val="26"/>
        </w:rPr>
        <w:t>Beh</w:t>
      </w:r>
      <w:proofErr w:type="spellEnd"/>
      <w:r w:rsidRPr="00390048">
        <w:rPr>
          <w:rFonts w:ascii="標楷體" w:hAnsi="標楷體"/>
          <w:sz w:val="26"/>
          <w:szCs w:val="26"/>
        </w:rPr>
        <w:t xml:space="preserve">, A., &amp; </w:t>
      </w:r>
      <w:proofErr w:type="spellStart"/>
      <w:r w:rsidRPr="00390048">
        <w:rPr>
          <w:rFonts w:ascii="標楷體" w:hAnsi="標楷體"/>
          <w:sz w:val="26"/>
          <w:szCs w:val="26"/>
        </w:rPr>
        <w:t>Bruyere</w:t>
      </w:r>
      <w:proofErr w:type="spellEnd"/>
      <w:r w:rsidRPr="00390048">
        <w:rPr>
          <w:rFonts w:ascii="標楷體" w:hAnsi="標楷體"/>
          <w:sz w:val="26"/>
          <w:szCs w:val="26"/>
        </w:rPr>
        <w:t xml:space="preserve">, B. L. (2007). </w:t>
      </w:r>
      <w:proofErr w:type="gramStart"/>
      <w:r w:rsidRPr="00390048">
        <w:rPr>
          <w:rFonts w:ascii="標楷體" w:hAnsi="標楷體"/>
          <w:sz w:val="26"/>
          <w:szCs w:val="26"/>
        </w:rPr>
        <w:t>Segmentation by visitor motivation in three Kenyan national reserves.</w:t>
      </w:r>
      <w:proofErr w:type="gramEnd"/>
      <w:r w:rsidRPr="00390048">
        <w:rPr>
          <w:rFonts w:ascii="標楷體" w:hAnsi="標楷體"/>
          <w:sz w:val="26"/>
          <w:szCs w:val="26"/>
        </w:rPr>
        <w:t xml:space="preserve"> Tourism Management, 28, 1464-1471.</w:t>
      </w:r>
    </w:p>
    <w:p w:rsidR="00390048" w:rsidRPr="00390048" w:rsidRDefault="00390048" w:rsidP="00390048">
      <w:pPr>
        <w:spacing w:line="360" w:lineRule="auto"/>
        <w:ind w:leftChars="-1" w:left="518" w:hangingChars="200" w:hanging="520"/>
        <w:jc w:val="both"/>
        <w:rPr>
          <w:rFonts w:ascii="標楷體" w:hAnsi="標楷體"/>
          <w:bCs/>
          <w:sz w:val="26"/>
          <w:szCs w:val="26"/>
        </w:rPr>
      </w:pPr>
      <w:r w:rsidRPr="00390048">
        <w:rPr>
          <w:rFonts w:ascii="標楷體" w:hAnsi="標楷體" w:hint="eastAsia"/>
          <w:sz w:val="26"/>
          <w:szCs w:val="26"/>
        </w:rPr>
        <w:t xml:space="preserve">11. </w:t>
      </w:r>
      <w:r w:rsidRPr="00390048">
        <w:rPr>
          <w:rFonts w:ascii="標楷體" w:hAnsi="標楷體"/>
          <w:sz w:val="26"/>
          <w:szCs w:val="26"/>
        </w:rPr>
        <w:t xml:space="preserve">Crandall, R. (1980). </w:t>
      </w:r>
      <w:proofErr w:type="gramStart"/>
      <w:r w:rsidRPr="00390048">
        <w:rPr>
          <w:rFonts w:ascii="標楷體" w:hAnsi="標楷體"/>
          <w:sz w:val="26"/>
          <w:szCs w:val="26"/>
        </w:rPr>
        <w:t>Motivations for leisure.</w:t>
      </w:r>
      <w:proofErr w:type="gramEnd"/>
      <w:r w:rsidRPr="00390048">
        <w:rPr>
          <w:rFonts w:ascii="標楷體" w:hAnsi="標楷體"/>
          <w:sz w:val="26"/>
          <w:szCs w:val="26"/>
        </w:rPr>
        <w:t xml:space="preserve"> Journal of Leisure Research, 12(1) 45-55.</w:t>
      </w:r>
    </w:p>
    <w:p w:rsidR="00390048" w:rsidRPr="00390048" w:rsidRDefault="00390048" w:rsidP="00390048">
      <w:pPr>
        <w:spacing w:line="360" w:lineRule="auto"/>
        <w:ind w:leftChars="-1" w:left="388" w:hangingChars="150" w:hanging="390"/>
        <w:jc w:val="both"/>
        <w:rPr>
          <w:rFonts w:ascii="標楷體" w:hAnsi="標楷體"/>
          <w:bCs/>
          <w:sz w:val="26"/>
          <w:szCs w:val="26"/>
        </w:rPr>
      </w:pPr>
      <w:r w:rsidRPr="00390048">
        <w:rPr>
          <w:rFonts w:ascii="標楷體" w:hAnsi="標楷體" w:hint="eastAsia"/>
          <w:sz w:val="26"/>
          <w:szCs w:val="26"/>
        </w:rPr>
        <w:t>12</w:t>
      </w:r>
      <w:proofErr w:type="gramStart"/>
      <w:r w:rsidRPr="00390048">
        <w:rPr>
          <w:rFonts w:ascii="標楷體" w:hAnsi="標楷體" w:hint="eastAsia"/>
          <w:sz w:val="26"/>
          <w:szCs w:val="26"/>
        </w:rPr>
        <w:t>.</w:t>
      </w:r>
      <w:r w:rsidRPr="00390048">
        <w:rPr>
          <w:rFonts w:ascii="標楷體" w:hAnsi="標楷體"/>
          <w:sz w:val="26"/>
          <w:szCs w:val="26"/>
        </w:rPr>
        <w:t>Crompton</w:t>
      </w:r>
      <w:proofErr w:type="gramEnd"/>
      <w:r w:rsidRPr="00390048">
        <w:rPr>
          <w:rFonts w:ascii="標楷體" w:hAnsi="標楷體"/>
          <w:sz w:val="26"/>
          <w:szCs w:val="26"/>
        </w:rPr>
        <w:t xml:space="preserve">, J.L. (1979) An Assessment of The Image of </w:t>
      </w:r>
      <w:smartTag w:uri="urn:schemas-microsoft-com:office:smarttags" w:element="place">
        <w:smartTag w:uri="urn:schemas-microsoft-com:office:smarttags" w:element="country-region">
          <w:r w:rsidRPr="00390048">
            <w:rPr>
              <w:rFonts w:ascii="標楷體" w:hAnsi="標楷體"/>
              <w:sz w:val="26"/>
              <w:szCs w:val="26"/>
            </w:rPr>
            <w:t>Mexico</w:t>
          </w:r>
        </w:smartTag>
      </w:smartTag>
      <w:r w:rsidRPr="00390048">
        <w:rPr>
          <w:rFonts w:ascii="標楷體" w:hAnsi="標楷體"/>
          <w:sz w:val="26"/>
          <w:szCs w:val="26"/>
        </w:rPr>
        <w:t xml:space="preserve"> as a Vacation Destination and The Influence of Geographical Location upon The Image. Journal of Travel Research, 17(4): 18-24.</w:t>
      </w:r>
    </w:p>
    <w:p w:rsidR="00390048" w:rsidRPr="00390048" w:rsidRDefault="00390048" w:rsidP="00390048">
      <w:pPr>
        <w:spacing w:line="360" w:lineRule="auto"/>
        <w:ind w:leftChars="-1" w:left="388" w:hangingChars="150" w:hanging="390"/>
        <w:jc w:val="both"/>
        <w:rPr>
          <w:rFonts w:ascii="標楷體" w:hAnsi="標楷體" w:hint="eastAsia"/>
          <w:sz w:val="26"/>
          <w:szCs w:val="26"/>
        </w:rPr>
      </w:pPr>
      <w:r w:rsidRPr="00390048">
        <w:rPr>
          <w:rFonts w:ascii="標楷體" w:hAnsi="標楷體" w:hint="eastAsia"/>
          <w:sz w:val="26"/>
          <w:szCs w:val="26"/>
        </w:rPr>
        <w:t>13</w:t>
      </w:r>
      <w:proofErr w:type="gramStart"/>
      <w:r w:rsidRPr="00390048">
        <w:rPr>
          <w:rFonts w:ascii="標楷體" w:hAnsi="標楷體" w:hint="eastAsia"/>
          <w:sz w:val="26"/>
          <w:szCs w:val="26"/>
        </w:rPr>
        <w:t>.</w:t>
      </w:r>
      <w:r w:rsidRPr="00390048">
        <w:rPr>
          <w:rFonts w:ascii="標楷體" w:hAnsi="標楷體"/>
          <w:sz w:val="26"/>
          <w:szCs w:val="26"/>
        </w:rPr>
        <w:t>Fishbein</w:t>
      </w:r>
      <w:proofErr w:type="gramEnd"/>
      <w:r w:rsidRPr="00390048">
        <w:rPr>
          <w:rFonts w:ascii="標楷體" w:hAnsi="標楷體"/>
          <w:sz w:val="26"/>
          <w:szCs w:val="26"/>
        </w:rPr>
        <w:t xml:space="preserve">, M. &amp; </w:t>
      </w:r>
      <w:proofErr w:type="spellStart"/>
      <w:r w:rsidRPr="00390048">
        <w:rPr>
          <w:rFonts w:ascii="標楷體" w:hAnsi="標楷體"/>
          <w:sz w:val="26"/>
          <w:szCs w:val="26"/>
        </w:rPr>
        <w:t>Ajzen</w:t>
      </w:r>
      <w:proofErr w:type="spellEnd"/>
      <w:r w:rsidRPr="00390048">
        <w:rPr>
          <w:rFonts w:ascii="標楷體" w:hAnsi="標楷體"/>
          <w:sz w:val="26"/>
          <w:szCs w:val="26"/>
        </w:rPr>
        <w:t xml:space="preserve">, </w:t>
      </w:r>
      <w:smartTag w:uri="urn:schemas-microsoft-com:office:smarttags" w:element="place">
        <w:r w:rsidRPr="00390048">
          <w:rPr>
            <w:rFonts w:ascii="標楷體" w:hAnsi="標楷體"/>
            <w:sz w:val="26"/>
            <w:szCs w:val="26"/>
          </w:rPr>
          <w:t>I.</w:t>
        </w:r>
      </w:smartTag>
      <w:r w:rsidRPr="00390048">
        <w:rPr>
          <w:rFonts w:ascii="標楷體" w:hAnsi="標楷體"/>
          <w:sz w:val="26"/>
          <w:szCs w:val="26"/>
        </w:rPr>
        <w:t xml:space="preserve"> (1975). Belief, attitude, intention and behavior: An introduction to theory and research. MA: Addison-Wesley.</w:t>
      </w:r>
    </w:p>
    <w:p w:rsidR="00390048" w:rsidRPr="00390048" w:rsidRDefault="00390048" w:rsidP="00390048">
      <w:pPr>
        <w:spacing w:after="240" w:line="360" w:lineRule="auto"/>
        <w:ind w:left="390" w:hangingChars="150" w:hanging="390"/>
        <w:rPr>
          <w:rFonts w:ascii="標楷體" w:hAnsi="標楷體" w:hint="eastAsia"/>
          <w:bCs/>
          <w:sz w:val="26"/>
          <w:szCs w:val="26"/>
        </w:rPr>
      </w:pPr>
      <w:r w:rsidRPr="00390048">
        <w:rPr>
          <w:rFonts w:eastAsia="新細明體" w:hint="eastAsia"/>
          <w:sz w:val="26"/>
          <w:szCs w:val="26"/>
        </w:rPr>
        <w:t xml:space="preserve">14. </w:t>
      </w:r>
      <w:proofErr w:type="spellStart"/>
      <w:r w:rsidRPr="00390048">
        <w:rPr>
          <w:rFonts w:ascii="標楷體" w:hAnsi="標楷體"/>
          <w:sz w:val="26"/>
          <w:szCs w:val="26"/>
        </w:rPr>
        <w:t>Geva</w:t>
      </w:r>
      <w:proofErr w:type="spellEnd"/>
      <w:r w:rsidRPr="00390048">
        <w:rPr>
          <w:rFonts w:ascii="標楷體" w:hAnsi="標楷體"/>
          <w:sz w:val="26"/>
          <w:szCs w:val="26"/>
        </w:rPr>
        <w:t xml:space="preserve">, a., &amp; Goldman, A. (1991). </w:t>
      </w:r>
      <w:proofErr w:type="gramStart"/>
      <w:r w:rsidRPr="00390048">
        <w:rPr>
          <w:rFonts w:ascii="標楷體" w:hAnsi="標楷體"/>
          <w:sz w:val="26"/>
          <w:szCs w:val="26"/>
        </w:rPr>
        <w:t>Satisfaction measurement in guided tours, Annals of Tourism Research, 18, 177-185.</w:t>
      </w:r>
      <w:proofErr w:type="gramEnd"/>
    </w:p>
    <w:p w:rsidR="00390048" w:rsidRPr="00390048" w:rsidRDefault="00390048" w:rsidP="00390048">
      <w:pPr>
        <w:spacing w:line="360" w:lineRule="auto"/>
        <w:ind w:leftChars="-1" w:left="388" w:hangingChars="150" w:hanging="390"/>
        <w:jc w:val="both"/>
        <w:rPr>
          <w:rFonts w:ascii="標楷體" w:hAnsi="標楷體"/>
          <w:bCs/>
          <w:sz w:val="26"/>
          <w:szCs w:val="26"/>
        </w:rPr>
      </w:pPr>
      <w:r w:rsidRPr="00390048">
        <w:rPr>
          <w:rFonts w:ascii="標楷體" w:hAnsi="標楷體" w:hint="eastAsia"/>
          <w:sz w:val="26"/>
          <w:szCs w:val="26"/>
        </w:rPr>
        <w:t>15</w:t>
      </w:r>
      <w:proofErr w:type="gramStart"/>
      <w:r w:rsidRPr="00390048">
        <w:rPr>
          <w:rFonts w:ascii="標楷體" w:hAnsi="標楷體" w:hint="eastAsia"/>
          <w:sz w:val="26"/>
          <w:szCs w:val="26"/>
        </w:rPr>
        <w:t>.</w:t>
      </w:r>
      <w:r w:rsidRPr="00390048">
        <w:rPr>
          <w:rFonts w:ascii="標楷體" w:hAnsi="標楷體"/>
          <w:sz w:val="26"/>
          <w:szCs w:val="26"/>
        </w:rPr>
        <w:t>Gitelson</w:t>
      </w:r>
      <w:proofErr w:type="gramEnd"/>
      <w:r w:rsidRPr="00390048">
        <w:rPr>
          <w:rFonts w:ascii="標楷體" w:hAnsi="標楷體"/>
          <w:sz w:val="26"/>
          <w:szCs w:val="26"/>
        </w:rPr>
        <w:t xml:space="preserve">, R.J., &amp; </w:t>
      </w:r>
      <w:proofErr w:type="spellStart"/>
      <w:r w:rsidRPr="00390048">
        <w:rPr>
          <w:rFonts w:ascii="標楷體" w:hAnsi="標楷體"/>
          <w:sz w:val="26"/>
          <w:szCs w:val="26"/>
        </w:rPr>
        <w:t>Kerstetter</w:t>
      </w:r>
      <w:proofErr w:type="spellEnd"/>
      <w:r w:rsidRPr="00390048">
        <w:rPr>
          <w:rFonts w:ascii="標楷體" w:hAnsi="標楷體"/>
          <w:sz w:val="26"/>
          <w:szCs w:val="26"/>
        </w:rPr>
        <w:t xml:space="preserve">, K.L. (1990), The relationship between </w:t>
      </w:r>
      <w:proofErr w:type="spellStart"/>
      <w:r w:rsidRPr="00390048">
        <w:rPr>
          <w:rFonts w:ascii="標楷體" w:hAnsi="標楷體"/>
          <w:sz w:val="26"/>
          <w:szCs w:val="26"/>
        </w:rPr>
        <w:t>sociodemographic</w:t>
      </w:r>
      <w:proofErr w:type="spellEnd"/>
      <w:r w:rsidRPr="00390048">
        <w:rPr>
          <w:rFonts w:ascii="標楷體" w:hAnsi="標楷體"/>
          <w:sz w:val="26"/>
          <w:szCs w:val="26"/>
        </w:rPr>
        <w:t xml:space="preserve"> variables, benefits sought and subsequent vacation behavior: A case study. Journal of Travel Research, 33(3), 24-29.</w:t>
      </w:r>
    </w:p>
    <w:p w:rsidR="00390048" w:rsidRPr="00390048" w:rsidRDefault="00390048" w:rsidP="00390048">
      <w:pPr>
        <w:spacing w:line="360" w:lineRule="auto"/>
        <w:ind w:leftChars="-1" w:left="388" w:hangingChars="150" w:hanging="390"/>
        <w:jc w:val="both"/>
        <w:rPr>
          <w:rFonts w:ascii="標楷體" w:hAnsi="標楷體" w:hint="eastAsia"/>
          <w:bCs/>
          <w:sz w:val="26"/>
          <w:szCs w:val="26"/>
        </w:rPr>
      </w:pPr>
      <w:r w:rsidRPr="00390048">
        <w:rPr>
          <w:rFonts w:ascii="標楷體" w:hAnsi="標楷體" w:hint="eastAsia"/>
          <w:sz w:val="26"/>
          <w:szCs w:val="26"/>
        </w:rPr>
        <w:t>16</w:t>
      </w:r>
      <w:proofErr w:type="gramStart"/>
      <w:r w:rsidRPr="00390048">
        <w:rPr>
          <w:rFonts w:ascii="標楷體" w:hAnsi="標楷體" w:hint="eastAsia"/>
          <w:sz w:val="26"/>
          <w:szCs w:val="26"/>
        </w:rPr>
        <w:t>.</w:t>
      </w:r>
      <w:r w:rsidRPr="00390048">
        <w:rPr>
          <w:rFonts w:ascii="標楷體" w:hAnsi="標楷體"/>
          <w:sz w:val="26"/>
          <w:szCs w:val="26"/>
        </w:rPr>
        <w:t>Gronhold</w:t>
      </w:r>
      <w:proofErr w:type="gramEnd"/>
      <w:r w:rsidRPr="00390048">
        <w:rPr>
          <w:rFonts w:ascii="標楷體" w:hAnsi="標楷體"/>
          <w:sz w:val="26"/>
          <w:szCs w:val="26"/>
        </w:rPr>
        <w:t xml:space="preserve">, L., </w:t>
      </w:r>
      <w:proofErr w:type="spellStart"/>
      <w:r w:rsidRPr="00390048">
        <w:rPr>
          <w:rFonts w:ascii="標楷體" w:hAnsi="標楷體"/>
          <w:sz w:val="26"/>
          <w:szCs w:val="26"/>
        </w:rPr>
        <w:t>Martensen</w:t>
      </w:r>
      <w:proofErr w:type="spellEnd"/>
      <w:r w:rsidRPr="00390048">
        <w:rPr>
          <w:rFonts w:ascii="標楷體" w:hAnsi="標楷體"/>
          <w:sz w:val="26"/>
          <w:szCs w:val="26"/>
        </w:rPr>
        <w:t xml:space="preserve">, A., &amp; </w:t>
      </w:r>
      <w:proofErr w:type="spellStart"/>
      <w:r w:rsidRPr="00390048">
        <w:rPr>
          <w:rFonts w:ascii="標楷體" w:hAnsi="標楷體"/>
          <w:sz w:val="26"/>
          <w:szCs w:val="26"/>
        </w:rPr>
        <w:t>Kristensen</w:t>
      </w:r>
      <w:proofErr w:type="spellEnd"/>
      <w:r w:rsidRPr="00390048">
        <w:rPr>
          <w:rFonts w:ascii="標楷體" w:hAnsi="標楷體"/>
          <w:sz w:val="26"/>
          <w:szCs w:val="26"/>
        </w:rPr>
        <w:t>, K. (2000). The relationship between customer satisfaction and loyalty: Cross-industry differences. Total Quality Management, 11, 509-516.</w:t>
      </w:r>
    </w:p>
    <w:p w:rsidR="00390048" w:rsidRPr="00390048" w:rsidRDefault="00390048" w:rsidP="00390048">
      <w:pPr>
        <w:spacing w:line="360" w:lineRule="auto"/>
        <w:ind w:leftChars="-1" w:left="388" w:hangingChars="150" w:hanging="390"/>
        <w:jc w:val="both"/>
        <w:rPr>
          <w:rFonts w:ascii="標楷體" w:hAnsi="標楷體"/>
          <w:bCs/>
          <w:sz w:val="26"/>
          <w:szCs w:val="26"/>
        </w:rPr>
      </w:pPr>
      <w:r w:rsidRPr="00390048">
        <w:rPr>
          <w:rFonts w:ascii="標楷體" w:hAnsi="標楷體" w:hint="eastAsia"/>
          <w:sz w:val="26"/>
          <w:szCs w:val="26"/>
        </w:rPr>
        <w:t>17</w:t>
      </w:r>
      <w:proofErr w:type="gramStart"/>
      <w:r w:rsidRPr="00390048">
        <w:rPr>
          <w:rFonts w:ascii="標楷體" w:hAnsi="標楷體" w:hint="eastAsia"/>
          <w:sz w:val="26"/>
          <w:szCs w:val="26"/>
        </w:rPr>
        <w:t>.</w:t>
      </w:r>
      <w:r w:rsidRPr="00390048">
        <w:rPr>
          <w:rFonts w:ascii="標楷體" w:hAnsi="標楷體"/>
          <w:sz w:val="26"/>
          <w:szCs w:val="26"/>
        </w:rPr>
        <w:t>Iso</w:t>
      </w:r>
      <w:proofErr w:type="gramEnd"/>
      <w:r w:rsidRPr="00390048">
        <w:rPr>
          <w:rFonts w:ascii="標楷體" w:hAnsi="標楷體"/>
          <w:sz w:val="26"/>
          <w:szCs w:val="26"/>
        </w:rPr>
        <w:t xml:space="preserve">-Ahola, S. E. (1982). </w:t>
      </w:r>
      <w:proofErr w:type="spellStart"/>
      <w:r w:rsidRPr="00390048">
        <w:rPr>
          <w:rFonts w:ascii="標楷體" w:hAnsi="標楷體"/>
          <w:sz w:val="26"/>
          <w:szCs w:val="26"/>
        </w:rPr>
        <w:t>Towrd</w:t>
      </w:r>
      <w:proofErr w:type="spellEnd"/>
      <w:r w:rsidRPr="00390048">
        <w:rPr>
          <w:rFonts w:ascii="標楷體" w:hAnsi="標楷體"/>
          <w:sz w:val="26"/>
          <w:szCs w:val="26"/>
        </w:rPr>
        <w:t xml:space="preserve"> a social psychological theory of tourism motivation: A rejoinder. Annals of Tourism Research, 9(2), 256-262.</w:t>
      </w:r>
    </w:p>
    <w:p w:rsidR="00390048" w:rsidRPr="00390048" w:rsidRDefault="00390048" w:rsidP="00390048">
      <w:pPr>
        <w:spacing w:line="360" w:lineRule="auto"/>
        <w:ind w:left="390" w:hangingChars="150" w:hanging="390"/>
        <w:jc w:val="both"/>
        <w:rPr>
          <w:rFonts w:ascii="標楷體" w:hAnsi="標楷體"/>
          <w:bCs/>
          <w:sz w:val="26"/>
          <w:szCs w:val="26"/>
        </w:rPr>
      </w:pPr>
      <w:r w:rsidRPr="00390048">
        <w:rPr>
          <w:rFonts w:ascii="標楷體" w:hAnsi="標楷體" w:hint="eastAsia"/>
          <w:sz w:val="26"/>
          <w:szCs w:val="26"/>
        </w:rPr>
        <w:lastRenderedPageBreak/>
        <w:t>18</w:t>
      </w:r>
      <w:proofErr w:type="gramStart"/>
      <w:r w:rsidRPr="00390048">
        <w:rPr>
          <w:rFonts w:ascii="標楷體" w:hAnsi="標楷體" w:hint="eastAsia"/>
          <w:sz w:val="26"/>
          <w:szCs w:val="26"/>
        </w:rPr>
        <w:t>.</w:t>
      </w:r>
      <w:r w:rsidRPr="00390048">
        <w:rPr>
          <w:rFonts w:ascii="標楷體" w:hAnsi="標楷體"/>
          <w:sz w:val="26"/>
          <w:szCs w:val="26"/>
        </w:rPr>
        <w:t>Jones</w:t>
      </w:r>
      <w:proofErr w:type="gramEnd"/>
      <w:r w:rsidRPr="00390048">
        <w:rPr>
          <w:rFonts w:ascii="標楷體" w:hAnsi="標楷體"/>
          <w:sz w:val="26"/>
          <w:szCs w:val="26"/>
        </w:rPr>
        <w:t xml:space="preserve">, T. O., &amp; </w:t>
      </w:r>
      <w:proofErr w:type="spellStart"/>
      <w:r w:rsidRPr="00390048">
        <w:rPr>
          <w:rFonts w:ascii="標楷體" w:hAnsi="標楷體"/>
          <w:sz w:val="26"/>
          <w:szCs w:val="26"/>
        </w:rPr>
        <w:t>Sasser</w:t>
      </w:r>
      <w:proofErr w:type="spellEnd"/>
      <w:r w:rsidRPr="00390048">
        <w:rPr>
          <w:rFonts w:ascii="標楷體" w:hAnsi="標楷體"/>
          <w:sz w:val="26"/>
          <w:szCs w:val="26"/>
        </w:rPr>
        <w:t xml:space="preserve">, W.E. (1995). Why satisfied customers defect. Harvard </w:t>
      </w:r>
      <w:proofErr w:type="spellStart"/>
      <w:r w:rsidRPr="00390048">
        <w:rPr>
          <w:rFonts w:ascii="標楷體" w:hAnsi="標楷體"/>
          <w:sz w:val="26"/>
          <w:szCs w:val="26"/>
        </w:rPr>
        <w:t>Busines</w:t>
      </w:r>
      <w:proofErr w:type="spellEnd"/>
      <w:r w:rsidRPr="00390048">
        <w:rPr>
          <w:rFonts w:ascii="標楷體" w:hAnsi="標楷體"/>
          <w:sz w:val="26"/>
          <w:szCs w:val="26"/>
        </w:rPr>
        <w:t xml:space="preserve"> Review, 73(6), 88-99.</w:t>
      </w:r>
    </w:p>
    <w:p w:rsidR="00390048" w:rsidRPr="00390048" w:rsidRDefault="00390048" w:rsidP="00390048">
      <w:pPr>
        <w:spacing w:line="360" w:lineRule="auto"/>
        <w:ind w:leftChars="-1" w:left="388" w:hangingChars="150" w:hanging="390"/>
        <w:jc w:val="both"/>
        <w:rPr>
          <w:rFonts w:ascii="標楷體" w:hAnsi="標楷體"/>
          <w:bCs/>
          <w:sz w:val="26"/>
          <w:szCs w:val="26"/>
        </w:rPr>
      </w:pPr>
      <w:r w:rsidRPr="00390048">
        <w:rPr>
          <w:rFonts w:ascii="標楷體" w:hAnsi="標楷體" w:hint="eastAsia"/>
          <w:sz w:val="26"/>
          <w:szCs w:val="26"/>
        </w:rPr>
        <w:t>19</w:t>
      </w:r>
      <w:proofErr w:type="gramStart"/>
      <w:r w:rsidRPr="00390048">
        <w:rPr>
          <w:rFonts w:ascii="標楷體" w:hAnsi="標楷體" w:hint="eastAsia"/>
          <w:sz w:val="26"/>
          <w:szCs w:val="26"/>
        </w:rPr>
        <w:t>.</w:t>
      </w:r>
      <w:r w:rsidRPr="00390048">
        <w:rPr>
          <w:rFonts w:ascii="標楷體" w:hAnsi="標楷體"/>
          <w:sz w:val="26"/>
          <w:szCs w:val="26"/>
        </w:rPr>
        <w:t>Kim</w:t>
      </w:r>
      <w:proofErr w:type="gramEnd"/>
      <w:r w:rsidRPr="00390048">
        <w:rPr>
          <w:rFonts w:ascii="標楷體" w:hAnsi="標楷體"/>
          <w:sz w:val="26"/>
          <w:szCs w:val="26"/>
        </w:rPr>
        <w:t xml:space="preserve">, N. S., &amp; </w:t>
      </w:r>
      <w:proofErr w:type="spellStart"/>
      <w:r w:rsidRPr="00390048">
        <w:rPr>
          <w:rFonts w:ascii="標楷體" w:hAnsi="標楷體"/>
          <w:sz w:val="26"/>
          <w:szCs w:val="26"/>
        </w:rPr>
        <w:t>Chalip</w:t>
      </w:r>
      <w:proofErr w:type="spellEnd"/>
      <w:r w:rsidRPr="00390048">
        <w:rPr>
          <w:rFonts w:ascii="標楷體" w:hAnsi="標楷體"/>
          <w:sz w:val="26"/>
          <w:szCs w:val="26"/>
        </w:rPr>
        <w:t xml:space="preserve">, L. (2004). Why travel to the FIFA World Cup? </w:t>
      </w:r>
      <w:proofErr w:type="gramStart"/>
      <w:r w:rsidRPr="00390048">
        <w:rPr>
          <w:rFonts w:ascii="標楷體" w:hAnsi="標楷體"/>
          <w:sz w:val="26"/>
          <w:szCs w:val="26"/>
        </w:rPr>
        <w:t>Effects of motives, background, interest, and constraints.</w:t>
      </w:r>
      <w:proofErr w:type="gramEnd"/>
      <w:r w:rsidRPr="00390048">
        <w:rPr>
          <w:rFonts w:ascii="標楷體" w:hAnsi="標楷體"/>
          <w:sz w:val="26"/>
          <w:szCs w:val="26"/>
        </w:rPr>
        <w:t xml:space="preserve"> Tourism Management, 25, 695-707.</w:t>
      </w:r>
    </w:p>
    <w:p w:rsidR="00390048" w:rsidRPr="00390048" w:rsidRDefault="00390048" w:rsidP="00390048">
      <w:pPr>
        <w:spacing w:line="360" w:lineRule="auto"/>
        <w:ind w:leftChars="-1" w:left="388" w:hangingChars="150" w:hanging="390"/>
        <w:jc w:val="both"/>
        <w:rPr>
          <w:rFonts w:ascii="標楷體" w:hAnsi="標楷體"/>
          <w:bCs/>
          <w:sz w:val="26"/>
          <w:szCs w:val="26"/>
        </w:rPr>
      </w:pPr>
      <w:r w:rsidRPr="00390048">
        <w:rPr>
          <w:rFonts w:ascii="標楷體" w:hAnsi="標楷體" w:hint="eastAsia"/>
          <w:sz w:val="26"/>
          <w:szCs w:val="26"/>
        </w:rPr>
        <w:t>20</w:t>
      </w:r>
      <w:proofErr w:type="gramStart"/>
      <w:r w:rsidRPr="00390048">
        <w:rPr>
          <w:rFonts w:ascii="標楷體" w:hAnsi="標楷體" w:hint="eastAsia"/>
          <w:sz w:val="26"/>
          <w:szCs w:val="26"/>
        </w:rPr>
        <w:t>.</w:t>
      </w:r>
      <w:r w:rsidRPr="00390048">
        <w:rPr>
          <w:rFonts w:ascii="標楷體" w:hAnsi="標楷體"/>
          <w:sz w:val="26"/>
          <w:szCs w:val="26"/>
        </w:rPr>
        <w:t>Kozak</w:t>
      </w:r>
      <w:proofErr w:type="gramEnd"/>
      <w:r w:rsidRPr="00390048">
        <w:rPr>
          <w:rFonts w:ascii="標楷體" w:hAnsi="標楷體"/>
          <w:sz w:val="26"/>
          <w:szCs w:val="26"/>
        </w:rPr>
        <w:t xml:space="preserve">, M. (2001). </w:t>
      </w:r>
      <w:proofErr w:type="gramStart"/>
      <w:r w:rsidRPr="00390048">
        <w:rPr>
          <w:rFonts w:ascii="標楷體" w:hAnsi="標楷體"/>
          <w:sz w:val="26"/>
          <w:szCs w:val="26"/>
        </w:rPr>
        <w:t>Repeaters’ behavior at two distinct destinations.</w:t>
      </w:r>
      <w:proofErr w:type="gramEnd"/>
      <w:r w:rsidRPr="00390048">
        <w:rPr>
          <w:rFonts w:ascii="標楷體" w:hAnsi="標楷體"/>
          <w:sz w:val="26"/>
          <w:szCs w:val="26"/>
        </w:rPr>
        <w:t xml:space="preserve"> Annals of Tourism Research, 28(3), 784-807.</w:t>
      </w:r>
    </w:p>
    <w:p w:rsidR="00390048" w:rsidRPr="00390048" w:rsidRDefault="00390048" w:rsidP="00390048">
      <w:pPr>
        <w:spacing w:line="360" w:lineRule="auto"/>
        <w:ind w:leftChars="-1" w:left="518" w:hangingChars="200" w:hanging="520"/>
        <w:jc w:val="both"/>
        <w:rPr>
          <w:rFonts w:ascii="標楷體" w:hAnsi="標楷體" w:hint="eastAsia"/>
          <w:sz w:val="26"/>
          <w:szCs w:val="26"/>
        </w:rPr>
      </w:pPr>
      <w:r w:rsidRPr="00390048">
        <w:rPr>
          <w:rFonts w:ascii="標楷體" w:hAnsi="標楷體" w:hint="eastAsia"/>
          <w:sz w:val="26"/>
          <w:szCs w:val="26"/>
        </w:rPr>
        <w:t xml:space="preserve">21. Guest </w:t>
      </w:r>
    </w:p>
    <w:p w:rsidR="00390048" w:rsidRPr="00390048" w:rsidRDefault="00390048" w:rsidP="00390048">
      <w:pPr>
        <w:spacing w:line="360" w:lineRule="auto"/>
        <w:ind w:leftChars="-1" w:left="518" w:hangingChars="200" w:hanging="520"/>
        <w:jc w:val="both"/>
        <w:rPr>
          <w:rFonts w:ascii="標楷體" w:hAnsi="標楷體" w:hint="eastAsia"/>
          <w:bCs/>
          <w:sz w:val="26"/>
          <w:szCs w:val="26"/>
        </w:rPr>
      </w:pPr>
      <w:r w:rsidRPr="00390048">
        <w:rPr>
          <w:rFonts w:ascii="標楷體" w:hAnsi="標楷體" w:hint="eastAsia"/>
          <w:sz w:val="26"/>
          <w:szCs w:val="26"/>
        </w:rPr>
        <w:t>22</w:t>
      </w:r>
      <w:proofErr w:type="gramStart"/>
      <w:r w:rsidRPr="00390048">
        <w:rPr>
          <w:rFonts w:ascii="標楷體" w:hAnsi="標楷體" w:hint="eastAsia"/>
          <w:sz w:val="26"/>
          <w:szCs w:val="26"/>
        </w:rPr>
        <w:t>.</w:t>
      </w:r>
      <w:r w:rsidRPr="00390048">
        <w:rPr>
          <w:rFonts w:ascii="標楷體" w:hAnsi="標楷體"/>
          <w:sz w:val="26"/>
          <w:szCs w:val="26"/>
        </w:rPr>
        <w:t>Manning</w:t>
      </w:r>
      <w:proofErr w:type="gramEnd"/>
      <w:r w:rsidRPr="00390048">
        <w:rPr>
          <w:rFonts w:ascii="標楷體" w:hAnsi="標楷體"/>
          <w:sz w:val="26"/>
          <w:szCs w:val="26"/>
        </w:rPr>
        <w:t xml:space="preserve">, R.E. (1985). </w:t>
      </w:r>
      <w:proofErr w:type="gramStart"/>
      <w:r w:rsidRPr="00390048">
        <w:rPr>
          <w:rFonts w:ascii="標楷體" w:hAnsi="標楷體"/>
          <w:sz w:val="26"/>
          <w:szCs w:val="26"/>
        </w:rPr>
        <w:t xml:space="preserve">Diversity in a </w:t>
      </w:r>
      <w:proofErr w:type="spellStart"/>
      <w:r w:rsidRPr="00390048">
        <w:rPr>
          <w:rFonts w:ascii="標楷體" w:hAnsi="標楷體"/>
          <w:sz w:val="26"/>
          <w:szCs w:val="26"/>
        </w:rPr>
        <w:t>demorcracy</w:t>
      </w:r>
      <w:proofErr w:type="spellEnd"/>
      <w:r w:rsidRPr="00390048">
        <w:rPr>
          <w:rFonts w:ascii="標楷體" w:hAnsi="標楷體"/>
          <w:sz w:val="26"/>
          <w:szCs w:val="26"/>
        </w:rPr>
        <w:t>.</w:t>
      </w:r>
      <w:proofErr w:type="gramEnd"/>
      <w:r w:rsidRPr="00390048">
        <w:rPr>
          <w:rFonts w:ascii="標楷體" w:hAnsi="標楷體"/>
          <w:sz w:val="26"/>
          <w:szCs w:val="26"/>
        </w:rPr>
        <w:t xml:space="preserve"> </w:t>
      </w:r>
      <w:proofErr w:type="gramStart"/>
      <w:r w:rsidRPr="00390048">
        <w:rPr>
          <w:rFonts w:ascii="標楷體" w:hAnsi="標楷體"/>
          <w:sz w:val="26"/>
          <w:szCs w:val="26"/>
        </w:rPr>
        <w:t>Expanding the recreation opportunity spectrum.</w:t>
      </w:r>
      <w:proofErr w:type="gramEnd"/>
      <w:r w:rsidRPr="00390048">
        <w:rPr>
          <w:rFonts w:ascii="標楷體" w:hAnsi="標楷體"/>
          <w:sz w:val="26"/>
          <w:szCs w:val="26"/>
        </w:rPr>
        <w:t xml:space="preserve"> Leisure Science, 7(4):377-399.</w:t>
      </w:r>
    </w:p>
    <w:p w:rsidR="00390048" w:rsidRPr="00390048" w:rsidRDefault="00390048" w:rsidP="00390048">
      <w:pPr>
        <w:spacing w:line="360" w:lineRule="auto"/>
        <w:ind w:leftChars="-1" w:left="388" w:hangingChars="150" w:hanging="390"/>
        <w:jc w:val="both"/>
        <w:rPr>
          <w:rFonts w:ascii="標楷體" w:hAnsi="標楷體" w:hint="eastAsia"/>
          <w:bCs/>
          <w:sz w:val="26"/>
          <w:szCs w:val="26"/>
        </w:rPr>
      </w:pPr>
      <w:r w:rsidRPr="00390048">
        <w:rPr>
          <w:rFonts w:ascii="標楷體" w:hAnsi="標楷體" w:hint="eastAsia"/>
          <w:sz w:val="26"/>
          <w:szCs w:val="26"/>
        </w:rPr>
        <w:t>23</w:t>
      </w:r>
      <w:proofErr w:type="gramStart"/>
      <w:r w:rsidRPr="00390048">
        <w:rPr>
          <w:rFonts w:ascii="標楷體" w:hAnsi="標楷體" w:hint="eastAsia"/>
          <w:sz w:val="26"/>
          <w:szCs w:val="26"/>
        </w:rPr>
        <w:t>.</w:t>
      </w:r>
      <w:r w:rsidRPr="00390048">
        <w:rPr>
          <w:rFonts w:ascii="標楷體" w:hAnsi="標楷體"/>
          <w:sz w:val="26"/>
          <w:szCs w:val="26"/>
        </w:rPr>
        <w:t>Mclntosh</w:t>
      </w:r>
      <w:proofErr w:type="gramEnd"/>
      <w:r w:rsidRPr="00390048">
        <w:rPr>
          <w:rFonts w:ascii="標楷體" w:hAnsi="標楷體"/>
          <w:sz w:val="26"/>
          <w:szCs w:val="26"/>
        </w:rPr>
        <w:t>, R. and S. Gupta (1977) Tourism : Principles, Practices, Philosophies, 3</w:t>
      </w:r>
      <w:r w:rsidRPr="00390048">
        <w:rPr>
          <w:rFonts w:ascii="標楷體" w:hAnsi="標楷體"/>
          <w:sz w:val="26"/>
          <w:szCs w:val="26"/>
          <w:vertAlign w:val="superscript"/>
        </w:rPr>
        <w:t>rd</w:t>
      </w:r>
      <w:r w:rsidRPr="00390048">
        <w:rPr>
          <w:rFonts w:ascii="標楷體" w:hAnsi="標楷體"/>
          <w:sz w:val="26"/>
          <w:szCs w:val="26"/>
        </w:rPr>
        <w:t xml:space="preserve">., </w:t>
      </w:r>
      <w:smartTag w:uri="urn:schemas-microsoft-com:office:smarttags" w:element="place">
        <w:smartTag w:uri="urn:schemas-microsoft-com:office:smarttags" w:element="City">
          <w:r w:rsidRPr="00390048">
            <w:rPr>
              <w:rFonts w:ascii="標楷體" w:hAnsi="標楷體"/>
              <w:sz w:val="26"/>
              <w:szCs w:val="26"/>
            </w:rPr>
            <w:t>Columbus</w:t>
          </w:r>
        </w:smartTag>
        <w:r w:rsidRPr="00390048">
          <w:rPr>
            <w:rFonts w:ascii="標楷體" w:hAnsi="標楷體"/>
            <w:sz w:val="26"/>
            <w:szCs w:val="26"/>
          </w:rPr>
          <w:t xml:space="preserve">, </w:t>
        </w:r>
        <w:smartTag w:uri="urn:schemas-microsoft-com:office:smarttags" w:element="State">
          <w:r w:rsidRPr="00390048">
            <w:rPr>
              <w:rFonts w:ascii="標楷體" w:hAnsi="標楷體"/>
              <w:sz w:val="26"/>
              <w:szCs w:val="26"/>
            </w:rPr>
            <w:t>Ohio</w:t>
          </w:r>
        </w:smartTag>
      </w:smartTag>
      <w:r w:rsidRPr="00390048">
        <w:rPr>
          <w:rFonts w:ascii="標楷體" w:hAnsi="標楷體"/>
          <w:sz w:val="26"/>
          <w:szCs w:val="26"/>
        </w:rPr>
        <w:t xml:space="preserve"> : Grid, Inc.</w:t>
      </w:r>
    </w:p>
    <w:p w:rsidR="00390048" w:rsidRPr="00390048" w:rsidRDefault="00390048" w:rsidP="00390048">
      <w:pPr>
        <w:spacing w:line="360" w:lineRule="auto"/>
        <w:ind w:leftChars="-1" w:left="388" w:hangingChars="150" w:hanging="390"/>
        <w:jc w:val="both"/>
        <w:rPr>
          <w:rFonts w:ascii="標楷體" w:hAnsi="標楷體"/>
          <w:sz w:val="26"/>
          <w:szCs w:val="26"/>
        </w:rPr>
      </w:pPr>
      <w:r w:rsidRPr="00390048">
        <w:rPr>
          <w:rFonts w:ascii="標楷體" w:hAnsi="標楷體" w:hint="eastAsia"/>
          <w:sz w:val="26"/>
          <w:szCs w:val="26"/>
        </w:rPr>
        <w:t>24</w:t>
      </w:r>
      <w:proofErr w:type="gramStart"/>
      <w:r w:rsidRPr="00390048">
        <w:rPr>
          <w:rFonts w:ascii="標楷體" w:hAnsi="標楷體" w:hint="eastAsia"/>
          <w:sz w:val="26"/>
          <w:szCs w:val="26"/>
        </w:rPr>
        <w:t>.</w:t>
      </w:r>
      <w:r w:rsidRPr="00390048">
        <w:rPr>
          <w:rFonts w:ascii="標楷體" w:hAnsi="標楷體"/>
          <w:sz w:val="26"/>
          <w:szCs w:val="26"/>
        </w:rPr>
        <w:t>Thomas</w:t>
      </w:r>
      <w:proofErr w:type="gramEnd"/>
      <w:r w:rsidRPr="00390048">
        <w:rPr>
          <w:rFonts w:ascii="標楷體" w:hAnsi="標楷體"/>
          <w:sz w:val="26"/>
          <w:szCs w:val="26"/>
        </w:rPr>
        <w:t>, J. A. (1964) What Makes People Travel, AST A Travels News, Aug., 169-172.</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25</w:t>
      </w:r>
      <w:proofErr w:type="gramStart"/>
      <w:r w:rsidRPr="00390048">
        <w:rPr>
          <w:rFonts w:ascii="標楷體" w:hAnsi="標楷體" w:hint="eastAsia"/>
          <w:sz w:val="26"/>
          <w:szCs w:val="26"/>
        </w:rPr>
        <w:t>.</w:t>
      </w:r>
      <w:r w:rsidRPr="00390048">
        <w:rPr>
          <w:rFonts w:ascii="標楷體" w:hAnsi="標楷體"/>
          <w:sz w:val="26"/>
          <w:szCs w:val="26"/>
        </w:rPr>
        <w:t>Crompton</w:t>
      </w:r>
      <w:proofErr w:type="gramEnd"/>
      <w:r w:rsidRPr="00390048">
        <w:rPr>
          <w:rFonts w:ascii="標楷體" w:hAnsi="標楷體"/>
          <w:sz w:val="26"/>
          <w:szCs w:val="26"/>
        </w:rPr>
        <w:t xml:space="preserve">, J.L. (1979) An Assessment of The Image of </w:t>
      </w:r>
      <w:smartTag w:uri="urn:schemas-microsoft-com:office:smarttags" w:element="place">
        <w:smartTag w:uri="urn:schemas-microsoft-com:office:smarttags" w:element="country-region">
          <w:r w:rsidRPr="00390048">
            <w:rPr>
              <w:rFonts w:ascii="標楷體" w:hAnsi="標楷體"/>
              <w:sz w:val="26"/>
              <w:szCs w:val="26"/>
            </w:rPr>
            <w:t>Mexico</w:t>
          </w:r>
        </w:smartTag>
      </w:smartTag>
      <w:r w:rsidRPr="00390048">
        <w:rPr>
          <w:rFonts w:ascii="標楷體" w:hAnsi="標楷體"/>
          <w:sz w:val="26"/>
          <w:szCs w:val="26"/>
        </w:rPr>
        <w:t xml:space="preserve"> as a Vacation </w:t>
      </w:r>
      <w:r w:rsidRPr="00390048">
        <w:rPr>
          <w:rFonts w:ascii="標楷體" w:hAnsi="標楷體" w:hint="eastAsia"/>
          <w:sz w:val="26"/>
          <w:szCs w:val="26"/>
        </w:rPr>
        <w:br/>
      </w:r>
      <w:r w:rsidRPr="00390048">
        <w:rPr>
          <w:rFonts w:ascii="標楷體" w:hAnsi="標楷體"/>
          <w:sz w:val="26"/>
          <w:szCs w:val="26"/>
        </w:rPr>
        <w:t>Destination and The Influence of Geographical Location upon The Image. Journal of Travel Research, 17(4): 18-24.</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26</w:t>
      </w:r>
      <w:proofErr w:type="gramStart"/>
      <w:r w:rsidRPr="00390048">
        <w:rPr>
          <w:rFonts w:ascii="標楷體" w:hAnsi="標楷體" w:hint="eastAsia"/>
          <w:sz w:val="26"/>
          <w:szCs w:val="26"/>
        </w:rPr>
        <w:t>.Oxenfeldt</w:t>
      </w:r>
      <w:proofErr w:type="gramEnd"/>
      <w:r w:rsidRPr="00390048">
        <w:rPr>
          <w:rFonts w:ascii="標楷體" w:hAnsi="標楷體" w:hint="eastAsia"/>
          <w:sz w:val="26"/>
          <w:szCs w:val="26"/>
        </w:rPr>
        <w:t xml:space="preserve">, A.R.(1975), Developing a Favorable Price-Quality </w:t>
      </w:r>
      <w:proofErr w:type="spellStart"/>
      <w:r w:rsidRPr="00390048">
        <w:rPr>
          <w:rFonts w:ascii="標楷體" w:hAnsi="標楷體" w:hint="eastAsia"/>
          <w:sz w:val="26"/>
          <w:szCs w:val="26"/>
        </w:rPr>
        <w:t>Image,Journal</w:t>
      </w:r>
      <w:proofErr w:type="spellEnd"/>
      <w:r w:rsidRPr="00390048">
        <w:rPr>
          <w:rFonts w:ascii="標楷體" w:hAnsi="標楷體" w:hint="eastAsia"/>
          <w:sz w:val="26"/>
          <w:szCs w:val="26"/>
        </w:rPr>
        <w:t xml:space="preserve"> of Retailing, Vol.50,pp.8-14</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27.Gunn, C.</w:t>
      </w:r>
      <w:proofErr w:type="gramStart"/>
      <w:r w:rsidRPr="00390048">
        <w:rPr>
          <w:rFonts w:ascii="標楷體" w:hAnsi="標楷體" w:hint="eastAsia"/>
          <w:sz w:val="26"/>
          <w:szCs w:val="26"/>
        </w:rPr>
        <w:t>A.(</w:t>
      </w:r>
      <w:proofErr w:type="gramEnd"/>
      <w:r w:rsidRPr="00390048">
        <w:rPr>
          <w:rFonts w:ascii="標楷體" w:hAnsi="標楷體" w:hint="eastAsia"/>
          <w:sz w:val="26"/>
          <w:szCs w:val="26"/>
        </w:rPr>
        <w:t>1972).</w:t>
      </w:r>
      <w:proofErr w:type="spellStart"/>
      <w:r w:rsidRPr="00390048">
        <w:rPr>
          <w:rFonts w:ascii="標楷體" w:hAnsi="標楷體" w:hint="eastAsia"/>
          <w:sz w:val="26"/>
          <w:szCs w:val="26"/>
        </w:rPr>
        <w:t>Vacationscape</w:t>
      </w:r>
      <w:proofErr w:type="spellEnd"/>
      <w:r w:rsidRPr="00390048">
        <w:rPr>
          <w:rFonts w:ascii="標楷體" w:hAnsi="標楷體" w:hint="eastAsia"/>
          <w:sz w:val="26"/>
          <w:szCs w:val="26"/>
        </w:rPr>
        <w:t xml:space="preserve">：Designing Tourist Region. </w:t>
      </w:r>
      <w:smartTag w:uri="urn:schemas-microsoft-com:office:smarttags" w:element="PlaceType">
        <w:r w:rsidRPr="00390048">
          <w:rPr>
            <w:rFonts w:ascii="標楷體" w:hAnsi="標楷體"/>
            <w:sz w:val="26"/>
            <w:szCs w:val="26"/>
          </w:rPr>
          <w:t>University</w:t>
        </w:r>
      </w:smartTag>
      <w:r w:rsidRPr="00390048">
        <w:rPr>
          <w:rFonts w:ascii="標楷體" w:hAnsi="標楷體"/>
          <w:sz w:val="26"/>
          <w:szCs w:val="26"/>
        </w:rPr>
        <w:t xml:space="preserve"> of </w:t>
      </w:r>
      <w:proofErr w:type="spellStart"/>
      <w:smartTag w:uri="urn:schemas-microsoft-com:office:smarttags" w:element="PlaceName">
        <w:r w:rsidRPr="00390048">
          <w:rPr>
            <w:rFonts w:ascii="標楷體" w:hAnsi="標楷體"/>
            <w:sz w:val="26"/>
            <w:szCs w:val="26"/>
          </w:rPr>
          <w:t>Texas</w:t>
        </w:r>
      </w:smartTag>
      <w:proofErr w:type="gramStart"/>
      <w:r w:rsidRPr="00390048">
        <w:rPr>
          <w:rFonts w:ascii="標楷體" w:hAnsi="標楷體"/>
          <w:sz w:val="26"/>
          <w:szCs w:val="26"/>
        </w:rPr>
        <w:t>,</w:t>
      </w:r>
      <w:smartTag w:uri="urn:schemas-microsoft-com:office:smarttags" w:element="place">
        <w:smartTag w:uri="urn:schemas-microsoft-com:office:smarttags" w:element="City">
          <w:r w:rsidRPr="00390048">
            <w:rPr>
              <w:rFonts w:ascii="標楷體" w:hAnsi="標楷體"/>
              <w:sz w:val="26"/>
              <w:szCs w:val="26"/>
            </w:rPr>
            <w:t>Austin</w:t>
          </w:r>
        </w:smartTag>
        <w:proofErr w:type="spellEnd"/>
        <w:proofErr w:type="gramEnd"/>
        <w:r w:rsidRPr="00390048">
          <w:rPr>
            <w:rFonts w:ascii="標楷體" w:hAnsi="標楷體"/>
            <w:sz w:val="26"/>
            <w:szCs w:val="26"/>
          </w:rPr>
          <w:t xml:space="preserve">, </w:t>
        </w:r>
        <w:smartTag w:uri="urn:schemas-microsoft-com:office:smarttags" w:element="State">
          <w:r w:rsidRPr="00390048">
            <w:rPr>
              <w:rFonts w:ascii="標楷體" w:hAnsi="標楷體"/>
              <w:sz w:val="26"/>
              <w:szCs w:val="26"/>
            </w:rPr>
            <w:t>TX</w:t>
          </w:r>
        </w:smartTag>
      </w:smartTag>
      <w:r w:rsidRPr="00390048">
        <w:rPr>
          <w:rFonts w:ascii="標楷體" w:hAnsi="標楷體"/>
          <w:sz w:val="26"/>
          <w:szCs w:val="26"/>
        </w:rPr>
        <w:t>.</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28</w:t>
      </w:r>
      <w:proofErr w:type="gramStart"/>
      <w:r w:rsidRPr="00390048">
        <w:rPr>
          <w:rFonts w:ascii="標楷體" w:hAnsi="標楷體" w:hint="eastAsia"/>
          <w:sz w:val="26"/>
          <w:szCs w:val="26"/>
        </w:rPr>
        <w:t>.Martineau</w:t>
      </w:r>
      <w:proofErr w:type="gramEnd"/>
      <w:r w:rsidRPr="00390048">
        <w:rPr>
          <w:rFonts w:ascii="標楷體" w:hAnsi="標楷體" w:hint="eastAsia"/>
          <w:sz w:val="26"/>
          <w:szCs w:val="26"/>
        </w:rPr>
        <w:t xml:space="preserve">, P.(1958). </w:t>
      </w:r>
      <w:proofErr w:type="gramStart"/>
      <w:r w:rsidRPr="00390048">
        <w:rPr>
          <w:rFonts w:ascii="標楷體" w:hAnsi="標楷體" w:hint="eastAsia"/>
          <w:sz w:val="26"/>
          <w:szCs w:val="26"/>
        </w:rPr>
        <w:t>The Personality of the Retail Store.</w:t>
      </w:r>
      <w:proofErr w:type="gramEnd"/>
      <w:r w:rsidRPr="00390048">
        <w:rPr>
          <w:rFonts w:ascii="標楷體" w:hAnsi="標楷體" w:hint="eastAsia"/>
          <w:sz w:val="26"/>
          <w:szCs w:val="26"/>
        </w:rPr>
        <w:t xml:space="preserve"> Harvard </w:t>
      </w:r>
      <w:proofErr w:type="spellStart"/>
      <w:r w:rsidRPr="00390048">
        <w:rPr>
          <w:rFonts w:ascii="標楷體" w:hAnsi="標楷體" w:hint="eastAsia"/>
          <w:sz w:val="26"/>
          <w:szCs w:val="26"/>
        </w:rPr>
        <w:t>Buseness</w:t>
      </w:r>
      <w:proofErr w:type="spellEnd"/>
      <w:r w:rsidRPr="00390048">
        <w:rPr>
          <w:rFonts w:ascii="標楷體" w:hAnsi="標楷體" w:hint="eastAsia"/>
          <w:sz w:val="26"/>
          <w:szCs w:val="26"/>
        </w:rPr>
        <w:t xml:space="preserve"> Review, 36(1)</w:t>
      </w:r>
      <w:proofErr w:type="gramStart"/>
      <w:r w:rsidRPr="00390048">
        <w:rPr>
          <w:rFonts w:ascii="標楷體" w:hAnsi="標楷體" w:hint="eastAsia"/>
          <w:sz w:val="26"/>
          <w:szCs w:val="26"/>
        </w:rPr>
        <w:t>,47</w:t>
      </w:r>
      <w:proofErr w:type="gramEnd"/>
      <w:r w:rsidRPr="00390048">
        <w:rPr>
          <w:rFonts w:ascii="標楷體" w:hAnsi="標楷體" w:hint="eastAsia"/>
          <w:sz w:val="26"/>
          <w:szCs w:val="26"/>
        </w:rPr>
        <w:t>-55.</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29</w:t>
      </w:r>
      <w:proofErr w:type="gramStart"/>
      <w:r w:rsidRPr="00390048">
        <w:rPr>
          <w:rFonts w:ascii="標楷體" w:hAnsi="標楷體" w:hint="eastAsia"/>
          <w:sz w:val="26"/>
          <w:szCs w:val="26"/>
        </w:rPr>
        <w:t>.Reynolds</w:t>
      </w:r>
      <w:proofErr w:type="gramEnd"/>
      <w:r w:rsidRPr="00390048">
        <w:rPr>
          <w:rFonts w:ascii="標楷體" w:hAnsi="標楷體" w:hint="eastAsia"/>
          <w:sz w:val="26"/>
          <w:szCs w:val="26"/>
        </w:rPr>
        <w:t xml:space="preserve">, W. H. (1965).The Role of the Consumer in </w:t>
      </w:r>
      <w:smartTag w:uri="urn:schemas-microsoft-com:office:smarttags" w:element="place">
        <w:smartTag w:uri="urn:schemas-microsoft-com:office:smarttags" w:element="PlaceName">
          <w:r w:rsidRPr="00390048">
            <w:rPr>
              <w:rFonts w:ascii="標楷體" w:hAnsi="標楷體" w:hint="eastAsia"/>
              <w:sz w:val="26"/>
              <w:szCs w:val="26"/>
            </w:rPr>
            <w:t>Image</w:t>
          </w:r>
        </w:smartTag>
        <w:r w:rsidRPr="00390048">
          <w:rPr>
            <w:rFonts w:ascii="標楷體" w:hAnsi="標楷體" w:hint="eastAsia"/>
            <w:sz w:val="26"/>
            <w:szCs w:val="26"/>
          </w:rPr>
          <w:t xml:space="preserve"> </w:t>
        </w:r>
        <w:smartTag w:uri="urn:schemas-microsoft-com:office:smarttags" w:element="PlaceType">
          <w:r w:rsidRPr="00390048">
            <w:rPr>
              <w:rFonts w:ascii="標楷體" w:hAnsi="標楷體" w:hint="eastAsia"/>
              <w:sz w:val="26"/>
              <w:szCs w:val="26"/>
            </w:rPr>
            <w:t>Building</w:t>
          </w:r>
        </w:smartTag>
      </w:smartTag>
      <w:r w:rsidRPr="00390048">
        <w:rPr>
          <w:rFonts w:ascii="標楷體" w:hAnsi="標楷體" w:hint="eastAsia"/>
          <w:sz w:val="26"/>
          <w:szCs w:val="26"/>
        </w:rPr>
        <w:t xml:space="preserve">. </w:t>
      </w:r>
      <w:proofErr w:type="gramStart"/>
      <w:smartTag w:uri="urn:schemas-microsoft-com:office:smarttags" w:element="place">
        <w:smartTag w:uri="urn:schemas-microsoft-com:office:smarttags" w:element="State">
          <w:r w:rsidRPr="00390048">
            <w:rPr>
              <w:rFonts w:ascii="標楷體" w:hAnsi="標楷體" w:hint="eastAsia"/>
              <w:sz w:val="26"/>
              <w:szCs w:val="26"/>
            </w:rPr>
            <w:lastRenderedPageBreak/>
            <w:t>California</w:t>
          </w:r>
        </w:smartTag>
      </w:smartTag>
      <w:r w:rsidRPr="00390048">
        <w:rPr>
          <w:rFonts w:ascii="標楷體" w:hAnsi="標楷體" w:hint="eastAsia"/>
          <w:sz w:val="26"/>
          <w:szCs w:val="26"/>
        </w:rPr>
        <w:t xml:space="preserve"> Management Review.</w:t>
      </w:r>
      <w:proofErr w:type="gramEnd"/>
      <w:r w:rsidRPr="00390048">
        <w:rPr>
          <w:rFonts w:ascii="標楷體" w:hAnsi="標楷體" w:hint="eastAsia"/>
          <w:sz w:val="26"/>
          <w:szCs w:val="26"/>
        </w:rPr>
        <w:t xml:space="preserve"> 7(3), 69-76</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30</w:t>
      </w:r>
      <w:proofErr w:type="gramStart"/>
      <w:r w:rsidRPr="00390048">
        <w:rPr>
          <w:rFonts w:ascii="標楷體" w:hAnsi="標楷體" w:hint="eastAsia"/>
          <w:sz w:val="26"/>
          <w:szCs w:val="26"/>
        </w:rPr>
        <w:t>.Rapoport</w:t>
      </w:r>
      <w:proofErr w:type="gramEnd"/>
      <w:r w:rsidRPr="00390048">
        <w:rPr>
          <w:rFonts w:ascii="標楷體" w:hAnsi="標楷體" w:hint="eastAsia"/>
          <w:sz w:val="26"/>
          <w:szCs w:val="26"/>
        </w:rPr>
        <w:t xml:space="preserve">, A. (1977).Human Aspects of Urban Form, </w:t>
      </w:r>
      <w:smartTag w:uri="urn:schemas-microsoft-com:office:smarttags" w:element="place">
        <w:smartTag w:uri="urn:schemas-microsoft-com:office:smarttags" w:element="City">
          <w:r w:rsidRPr="00390048">
            <w:rPr>
              <w:rFonts w:ascii="標楷體" w:hAnsi="標楷體" w:hint="eastAsia"/>
              <w:sz w:val="26"/>
              <w:szCs w:val="26"/>
            </w:rPr>
            <w:t>Textbook</w:t>
          </w:r>
        </w:smartTag>
        <w:r w:rsidRPr="00390048">
          <w:rPr>
            <w:rFonts w:ascii="標楷體" w:hAnsi="標楷體" w:hint="eastAsia"/>
            <w:sz w:val="26"/>
            <w:szCs w:val="26"/>
          </w:rPr>
          <w:t xml:space="preserve">, </w:t>
        </w:r>
        <w:smartTag w:uri="urn:schemas-microsoft-com:office:smarttags" w:element="country-region">
          <w:r w:rsidRPr="00390048">
            <w:rPr>
              <w:rFonts w:ascii="標楷體" w:hAnsi="標楷體" w:hint="eastAsia"/>
              <w:sz w:val="26"/>
              <w:szCs w:val="26"/>
            </w:rPr>
            <w:t>Great Britain</w:t>
          </w:r>
        </w:smartTag>
      </w:smartTag>
      <w:r w:rsidRPr="00390048">
        <w:rPr>
          <w:rFonts w:ascii="標楷體" w:hAnsi="標楷體" w:hint="eastAsia"/>
          <w:sz w:val="26"/>
          <w:szCs w:val="26"/>
        </w:rPr>
        <w:t>.</w:t>
      </w:r>
    </w:p>
    <w:p w:rsidR="00390048" w:rsidRPr="00390048" w:rsidRDefault="00390048" w:rsidP="00390048">
      <w:pPr>
        <w:spacing w:line="360" w:lineRule="auto"/>
        <w:ind w:left="390" w:hangingChars="150" w:hanging="390"/>
        <w:jc w:val="both"/>
        <w:rPr>
          <w:rFonts w:ascii="標楷體" w:hAnsi="標楷體" w:hint="eastAsia"/>
          <w:sz w:val="26"/>
          <w:szCs w:val="26"/>
        </w:rPr>
      </w:pPr>
      <w:r w:rsidRPr="00390048">
        <w:rPr>
          <w:rFonts w:ascii="標楷體" w:hAnsi="標楷體" w:hint="eastAsia"/>
          <w:sz w:val="26"/>
          <w:szCs w:val="26"/>
        </w:rPr>
        <w:t>31</w:t>
      </w:r>
      <w:proofErr w:type="gramStart"/>
      <w:r w:rsidRPr="00390048">
        <w:rPr>
          <w:rFonts w:ascii="標楷體" w:hAnsi="標楷體" w:hint="eastAsia"/>
          <w:sz w:val="26"/>
          <w:szCs w:val="26"/>
        </w:rPr>
        <w:t>.</w:t>
      </w:r>
      <w:r w:rsidRPr="00390048">
        <w:rPr>
          <w:rFonts w:ascii="標楷體" w:hAnsi="標楷體"/>
          <w:sz w:val="26"/>
          <w:szCs w:val="26"/>
        </w:rPr>
        <w:t>Gartner</w:t>
      </w:r>
      <w:proofErr w:type="gramEnd"/>
      <w:r w:rsidRPr="00390048">
        <w:rPr>
          <w:rFonts w:ascii="標楷體" w:hAnsi="標楷體"/>
          <w:sz w:val="26"/>
          <w:szCs w:val="26"/>
        </w:rPr>
        <w:t>, W. C. (1986). Temporal Influences on Image Changes, Annals of Tourism Research, 13, pp.635-644.</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sz w:val="26"/>
          <w:szCs w:val="26"/>
        </w:rPr>
        <w:t>32</w:t>
      </w:r>
      <w:proofErr w:type="gramStart"/>
      <w:r w:rsidRPr="00390048">
        <w:rPr>
          <w:rFonts w:ascii="標楷體" w:hAnsi="標楷體" w:hint="eastAsia"/>
          <w:sz w:val="26"/>
          <w:szCs w:val="26"/>
        </w:rPr>
        <w:t>.Court,B</w:t>
      </w:r>
      <w:proofErr w:type="gramEnd"/>
      <w:r w:rsidRPr="00390048">
        <w:rPr>
          <w:rFonts w:ascii="標楷體" w:hAnsi="標楷體" w:hint="eastAsia"/>
          <w:sz w:val="26"/>
          <w:szCs w:val="26"/>
        </w:rPr>
        <w:t>.,&amp;Lupotn, R.A.(1997). Customer Portfolio Development：</w:t>
      </w:r>
      <w:proofErr w:type="gramStart"/>
      <w:r w:rsidRPr="00390048">
        <w:rPr>
          <w:rFonts w:ascii="標楷體" w:hAnsi="標楷體" w:hint="eastAsia"/>
          <w:sz w:val="26"/>
          <w:szCs w:val="26"/>
        </w:rPr>
        <w:t xml:space="preserve">Modeling Destination Adopter, </w:t>
      </w:r>
      <w:proofErr w:type="spellStart"/>
      <w:r w:rsidRPr="00390048">
        <w:rPr>
          <w:rFonts w:ascii="標楷體" w:hAnsi="標楷體" w:hint="eastAsia"/>
          <w:sz w:val="26"/>
          <w:szCs w:val="26"/>
        </w:rPr>
        <w:t>Inactives</w:t>
      </w:r>
      <w:proofErr w:type="spellEnd"/>
      <w:r w:rsidRPr="00390048">
        <w:rPr>
          <w:rFonts w:ascii="標楷體" w:hAnsi="標楷體" w:hint="eastAsia"/>
          <w:sz w:val="26"/>
          <w:szCs w:val="26"/>
        </w:rPr>
        <w:t>, and Rejection.</w:t>
      </w:r>
      <w:proofErr w:type="gramEnd"/>
      <w:r w:rsidRPr="00390048">
        <w:rPr>
          <w:rFonts w:ascii="標楷體" w:hAnsi="標楷體" w:hint="eastAsia"/>
          <w:sz w:val="26"/>
          <w:szCs w:val="26"/>
        </w:rPr>
        <w:t xml:space="preserve"> Journal of travel Research, 36(1)</w:t>
      </w:r>
      <w:proofErr w:type="gramStart"/>
      <w:r w:rsidRPr="00390048">
        <w:rPr>
          <w:rFonts w:ascii="標楷體" w:hAnsi="標楷體" w:hint="eastAsia"/>
          <w:sz w:val="26"/>
          <w:szCs w:val="26"/>
        </w:rPr>
        <w:t>,35</w:t>
      </w:r>
      <w:proofErr w:type="gramEnd"/>
      <w:r w:rsidRPr="00390048">
        <w:rPr>
          <w:rFonts w:ascii="標楷體" w:hAnsi="標楷體" w:hint="eastAsia"/>
          <w:sz w:val="26"/>
          <w:szCs w:val="26"/>
        </w:rPr>
        <w:t>-43.</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33</w:t>
      </w:r>
      <w:proofErr w:type="gramStart"/>
      <w:r w:rsidRPr="00390048">
        <w:rPr>
          <w:rFonts w:ascii="標楷體" w:hAnsi="標楷體" w:hint="eastAsia"/>
          <w:bCs/>
          <w:sz w:val="26"/>
          <w:szCs w:val="26"/>
        </w:rPr>
        <w:t>.Bigne</w:t>
      </w:r>
      <w:proofErr w:type="gramEnd"/>
      <w:r w:rsidRPr="00390048">
        <w:rPr>
          <w:rFonts w:ascii="標楷體" w:hAnsi="標楷體" w:hint="eastAsia"/>
          <w:bCs/>
          <w:sz w:val="26"/>
          <w:szCs w:val="26"/>
        </w:rPr>
        <w:t xml:space="preserve">, </w:t>
      </w:r>
      <w:proofErr w:type="spellStart"/>
      <w:r w:rsidRPr="00390048">
        <w:rPr>
          <w:rFonts w:ascii="標楷體" w:hAnsi="標楷體" w:hint="eastAsia"/>
          <w:bCs/>
          <w:sz w:val="26"/>
          <w:szCs w:val="26"/>
        </w:rPr>
        <w:t>J.E.,Sanchez</w:t>
      </w:r>
      <w:proofErr w:type="spellEnd"/>
      <w:r w:rsidRPr="00390048">
        <w:rPr>
          <w:rFonts w:ascii="標楷體" w:hAnsi="標楷體" w:hint="eastAsia"/>
          <w:bCs/>
          <w:sz w:val="26"/>
          <w:szCs w:val="26"/>
        </w:rPr>
        <w:t xml:space="preserve">, M.I., &amp; Sanchez,(2001). </w:t>
      </w:r>
      <w:proofErr w:type="gramStart"/>
      <w:r w:rsidRPr="00390048">
        <w:rPr>
          <w:rFonts w:ascii="標楷體" w:hAnsi="標楷體" w:hint="eastAsia"/>
          <w:bCs/>
          <w:sz w:val="26"/>
          <w:szCs w:val="26"/>
        </w:rPr>
        <w:t xml:space="preserve">Tourism Images, Evaluation Variable and After Purchase </w:t>
      </w:r>
      <w:proofErr w:type="spellStart"/>
      <w:r w:rsidRPr="00390048">
        <w:rPr>
          <w:rFonts w:ascii="標楷體" w:hAnsi="標楷體" w:hint="eastAsia"/>
          <w:bCs/>
          <w:sz w:val="26"/>
          <w:szCs w:val="26"/>
        </w:rPr>
        <w:t>Bethavior</w:t>
      </w:r>
      <w:proofErr w:type="spellEnd"/>
      <w:r w:rsidRPr="00390048">
        <w:rPr>
          <w:rFonts w:ascii="標楷體" w:hAnsi="標楷體" w:hint="eastAsia"/>
          <w:bCs/>
          <w:sz w:val="26"/>
          <w:szCs w:val="26"/>
        </w:rPr>
        <w:t>.</w:t>
      </w:r>
      <w:proofErr w:type="gramEnd"/>
      <w:r w:rsidRPr="00390048">
        <w:rPr>
          <w:rFonts w:ascii="標楷體" w:hAnsi="標楷體" w:hint="eastAsia"/>
          <w:bCs/>
          <w:sz w:val="26"/>
          <w:szCs w:val="26"/>
        </w:rPr>
        <w:t xml:space="preserve"> </w:t>
      </w:r>
      <w:proofErr w:type="gramStart"/>
      <w:r w:rsidRPr="00390048">
        <w:rPr>
          <w:rFonts w:ascii="標楷體" w:hAnsi="標楷體" w:hint="eastAsia"/>
          <w:bCs/>
          <w:sz w:val="26"/>
          <w:szCs w:val="26"/>
        </w:rPr>
        <w:t>Inter-relationship.</w:t>
      </w:r>
      <w:proofErr w:type="gramEnd"/>
      <w:r w:rsidRPr="00390048">
        <w:rPr>
          <w:rFonts w:ascii="標楷體" w:hAnsi="標楷體" w:hint="eastAsia"/>
          <w:bCs/>
          <w:sz w:val="26"/>
          <w:szCs w:val="26"/>
        </w:rPr>
        <w:t xml:space="preserve"> Tourism Mamagement</w:t>
      </w:r>
      <w:proofErr w:type="gramStart"/>
      <w:r w:rsidRPr="00390048">
        <w:rPr>
          <w:rFonts w:ascii="標楷體" w:hAnsi="標楷體" w:hint="eastAsia"/>
          <w:bCs/>
          <w:sz w:val="26"/>
          <w:szCs w:val="26"/>
        </w:rPr>
        <w:t>,22</w:t>
      </w:r>
      <w:proofErr w:type="gramEnd"/>
      <w:r w:rsidRPr="00390048">
        <w:rPr>
          <w:rFonts w:ascii="標楷體" w:hAnsi="標楷體" w:hint="eastAsia"/>
          <w:bCs/>
          <w:sz w:val="26"/>
          <w:szCs w:val="26"/>
        </w:rPr>
        <w:t>(6),607-616.</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34</w:t>
      </w:r>
      <w:proofErr w:type="gramStart"/>
      <w:r w:rsidRPr="00390048">
        <w:rPr>
          <w:rFonts w:ascii="標楷體" w:hAnsi="標楷體" w:hint="eastAsia"/>
          <w:bCs/>
          <w:sz w:val="26"/>
          <w:szCs w:val="26"/>
        </w:rPr>
        <w:t>.Echtner,C.M</w:t>
      </w:r>
      <w:proofErr w:type="gramEnd"/>
      <w:r w:rsidRPr="00390048">
        <w:rPr>
          <w:rFonts w:ascii="標楷體" w:hAnsi="標楷體" w:hint="eastAsia"/>
          <w:bCs/>
          <w:sz w:val="26"/>
          <w:szCs w:val="26"/>
        </w:rPr>
        <w:t xml:space="preserve"> &amp; Ritchie, J. R. B.(1993). The </w:t>
      </w:r>
      <w:proofErr w:type="spellStart"/>
      <w:r w:rsidRPr="00390048">
        <w:rPr>
          <w:rFonts w:ascii="標楷體" w:hAnsi="標楷體" w:hint="eastAsia"/>
          <w:bCs/>
          <w:sz w:val="26"/>
          <w:szCs w:val="26"/>
        </w:rPr>
        <w:t>Measument</w:t>
      </w:r>
      <w:proofErr w:type="spellEnd"/>
      <w:r w:rsidRPr="00390048">
        <w:rPr>
          <w:rFonts w:ascii="標楷體" w:hAnsi="標楷體" w:hint="eastAsia"/>
          <w:bCs/>
          <w:sz w:val="26"/>
          <w:szCs w:val="26"/>
        </w:rPr>
        <w:t xml:space="preserve"> of Destination Image: An Empirical </w:t>
      </w:r>
      <w:proofErr w:type="spellStart"/>
      <w:r w:rsidRPr="00390048">
        <w:rPr>
          <w:rFonts w:ascii="標楷體" w:hAnsi="標楷體" w:hint="eastAsia"/>
          <w:bCs/>
          <w:sz w:val="26"/>
          <w:szCs w:val="26"/>
        </w:rPr>
        <w:t>Assessment</w:t>
      </w:r>
      <w:proofErr w:type="gramStart"/>
      <w:r w:rsidRPr="00390048">
        <w:rPr>
          <w:rFonts w:ascii="標楷體" w:hAnsi="標楷體" w:hint="eastAsia"/>
          <w:bCs/>
          <w:sz w:val="26"/>
          <w:szCs w:val="26"/>
        </w:rPr>
        <w:t>,Jounal</w:t>
      </w:r>
      <w:proofErr w:type="spellEnd"/>
      <w:proofErr w:type="gramEnd"/>
      <w:r w:rsidRPr="00390048">
        <w:rPr>
          <w:rFonts w:ascii="標楷體" w:hAnsi="標楷體" w:hint="eastAsia"/>
          <w:bCs/>
          <w:sz w:val="26"/>
          <w:szCs w:val="26"/>
        </w:rPr>
        <w:t xml:space="preserve"> of Travel Research, Vo1.31(4),pp3-13.</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35</w:t>
      </w:r>
      <w:proofErr w:type="gramStart"/>
      <w:r w:rsidRPr="00390048">
        <w:rPr>
          <w:rFonts w:ascii="標楷體" w:hAnsi="標楷體" w:hint="eastAsia"/>
          <w:bCs/>
          <w:sz w:val="26"/>
          <w:szCs w:val="26"/>
        </w:rPr>
        <w:t>.Milman</w:t>
      </w:r>
      <w:proofErr w:type="gramEnd"/>
      <w:r w:rsidRPr="00390048">
        <w:rPr>
          <w:rFonts w:ascii="標楷體" w:hAnsi="標楷體" w:hint="eastAsia"/>
          <w:bCs/>
          <w:sz w:val="26"/>
          <w:szCs w:val="26"/>
        </w:rPr>
        <w:t xml:space="preserve">, A. and </w:t>
      </w:r>
      <w:proofErr w:type="spellStart"/>
      <w:r w:rsidRPr="00390048">
        <w:rPr>
          <w:rFonts w:ascii="標楷體" w:hAnsi="標楷體" w:hint="eastAsia"/>
          <w:bCs/>
          <w:sz w:val="26"/>
          <w:szCs w:val="26"/>
        </w:rPr>
        <w:t>Pizam,A</w:t>
      </w:r>
      <w:proofErr w:type="spellEnd"/>
      <w:r w:rsidRPr="00390048">
        <w:rPr>
          <w:rFonts w:ascii="標楷體" w:hAnsi="標楷體" w:hint="eastAsia"/>
          <w:bCs/>
          <w:sz w:val="26"/>
          <w:szCs w:val="26"/>
        </w:rPr>
        <w:t xml:space="preserve">.(1995).The Role of Awareness with a Destination: The Central Florida </w:t>
      </w:r>
      <w:proofErr w:type="spellStart"/>
      <w:r w:rsidRPr="00390048">
        <w:rPr>
          <w:rFonts w:ascii="標楷體" w:hAnsi="標楷體" w:hint="eastAsia"/>
          <w:bCs/>
          <w:sz w:val="26"/>
          <w:szCs w:val="26"/>
        </w:rPr>
        <w:t>Case.</w:t>
      </w:r>
      <w:r w:rsidRPr="00390048">
        <w:rPr>
          <w:rFonts w:ascii="標楷體" w:hAnsi="標楷體" w:hint="eastAsia"/>
          <w:bCs/>
          <w:sz w:val="26"/>
          <w:szCs w:val="26"/>
          <w:u w:val="single"/>
        </w:rPr>
        <w:t>Journal</w:t>
      </w:r>
      <w:proofErr w:type="spellEnd"/>
      <w:r w:rsidRPr="00390048">
        <w:rPr>
          <w:rFonts w:ascii="標楷體" w:hAnsi="標楷體" w:hint="eastAsia"/>
          <w:bCs/>
          <w:sz w:val="26"/>
          <w:szCs w:val="26"/>
          <w:u w:val="single"/>
        </w:rPr>
        <w:t xml:space="preserve"> of Travel Research</w:t>
      </w:r>
      <w:r w:rsidRPr="00390048">
        <w:rPr>
          <w:rFonts w:ascii="標楷體" w:hAnsi="標楷體" w:hint="eastAsia"/>
          <w:bCs/>
          <w:sz w:val="26"/>
          <w:szCs w:val="26"/>
        </w:rPr>
        <w:t>.</w:t>
      </w:r>
      <w:r w:rsidRPr="00390048">
        <w:rPr>
          <w:rFonts w:ascii="標楷體" w:hAnsi="標楷體"/>
          <w:bCs/>
          <w:sz w:val="26"/>
          <w:szCs w:val="26"/>
        </w:rPr>
        <w:br/>
      </w:r>
      <w:r w:rsidRPr="00390048">
        <w:rPr>
          <w:rFonts w:ascii="標楷體" w:hAnsi="標楷體" w:hint="eastAsia"/>
          <w:bCs/>
          <w:sz w:val="26"/>
          <w:szCs w:val="26"/>
        </w:rPr>
        <w:t>Vol.33</w:t>
      </w:r>
      <w:proofErr w:type="gramStart"/>
      <w:r w:rsidRPr="00390048">
        <w:rPr>
          <w:rFonts w:ascii="標楷體" w:hAnsi="標楷體" w:hint="eastAsia"/>
          <w:bCs/>
          <w:sz w:val="26"/>
          <w:szCs w:val="26"/>
        </w:rPr>
        <w:t>,No.3,pp.21</w:t>
      </w:r>
      <w:proofErr w:type="gramEnd"/>
      <w:r w:rsidRPr="00390048">
        <w:rPr>
          <w:rFonts w:ascii="標楷體" w:hAnsi="標楷體" w:hint="eastAsia"/>
          <w:bCs/>
          <w:sz w:val="26"/>
          <w:szCs w:val="26"/>
        </w:rPr>
        <w:t>-27.</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36</w:t>
      </w:r>
      <w:proofErr w:type="gramStart"/>
      <w:r w:rsidRPr="00390048">
        <w:rPr>
          <w:rFonts w:ascii="標楷體" w:hAnsi="標楷體" w:hint="eastAsia"/>
          <w:bCs/>
          <w:sz w:val="26"/>
          <w:szCs w:val="26"/>
        </w:rPr>
        <w:t>.Baloglu,S</w:t>
      </w:r>
      <w:proofErr w:type="gramEnd"/>
      <w:r w:rsidRPr="00390048">
        <w:rPr>
          <w:rFonts w:ascii="標楷體" w:hAnsi="標楷體" w:hint="eastAsia"/>
          <w:bCs/>
          <w:sz w:val="26"/>
          <w:szCs w:val="26"/>
        </w:rPr>
        <w:t xml:space="preserve">. &amp; </w:t>
      </w:r>
      <w:proofErr w:type="spellStart"/>
      <w:r w:rsidRPr="00390048">
        <w:rPr>
          <w:rFonts w:ascii="標楷體" w:hAnsi="標楷體" w:hint="eastAsia"/>
          <w:bCs/>
          <w:sz w:val="26"/>
          <w:szCs w:val="26"/>
        </w:rPr>
        <w:t>Brinberg,D</w:t>
      </w:r>
      <w:proofErr w:type="spellEnd"/>
      <w:r w:rsidRPr="00390048">
        <w:rPr>
          <w:rFonts w:ascii="標楷體" w:hAnsi="標楷體" w:hint="eastAsia"/>
          <w:bCs/>
          <w:sz w:val="26"/>
          <w:szCs w:val="26"/>
        </w:rPr>
        <w:t xml:space="preserve">.(1999). </w:t>
      </w:r>
      <w:proofErr w:type="gramStart"/>
      <w:r w:rsidRPr="00390048">
        <w:rPr>
          <w:rFonts w:ascii="標楷體" w:hAnsi="標楷體" w:hint="eastAsia"/>
          <w:bCs/>
          <w:sz w:val="26"/>
          <w:szCs w:val="26"/>
        </w:rPr>
        <w:t>A model of destination image formation Annals of Travel Research.</w:t>
      </w:r>
      <w:proofErr w:type="gramEnd"/>
      <w:r w:rsidRPr="00390048">
        <w:rPr>
          <w:rFonts w:ascii="標楷體" w:hAnsi="標楷體" w:hint="eastAsia"/>
          <w:bCs/>
          <w:sz w:val="26"/>
          <w:szCs w:val="26"/>
        </w:rPr>
        <w:t xml:space="preserve"> </w:t>
      </w:r>
      <w:proofErr w:type="gramStart"/>
      <w:r w:rsidRPr="00390048">
        <w:rPr>
          <w:rFonts w:ascii="標楷體" w:hAnsi="標楷體" w:hint="eastAsia"/>
          <w:bCs/>
          <w:sz w:val="26"/>
          <w:szCs w:val="26"/>
        </w:rPr>
        <w:t>Vol.26 No.4.pp.868-897.</w:t>
      </w:r>
      <w:proofErr w:type="gramEnd"/>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37</w:t>
      </w:r>
      <w:proofErr w:type="gramStart"/>
      <w:r w:rsidRPr="00390048">
        <w:rPr>
          <w:rFonts w:ascii="標楷體" w:hAnsi="標楷體" w:hint="eastAsia"/>
          <w:bCs/>
          <w:sz w:val="26"/>
          <w:szCs w:val="26"/>
        </w:rPr>
        <w:t>.Birgit</w:t>
      </w:r>
      <w:proofErr w:type="gramEnd"/>
      <w:r w:rsidRPr="00390048">
        <w:rPr>
          <w:rFonts w:ascii="標楷體" w:hAnsi="標楷體" w:hint="eastAsia"/>
          <w:bCs/>
          <w:sz w:val="26"/>
          <w:szCs w:val="26"/>
        </w:rPr>
        <w:t>, L. (2001). Image segmentation：</w:t>
      </w:r>
      <w:proofErr w:type="gramStart"/>
      <w:r w:rsidRPr="00390048">
        <w:rPr>
          <w:rFonts w:ascii="標楷體" w:hAnsi="標楷體" w:hint="eastAsia"/>
          <w:bCs/>
          <w:sz w:val="26"/>
          <w:szCs w:val="26"/>
        </w:rPr>
        <w:t xml:space="preserve">The case of a tourism </w:t>
      </w:r>
      <w:r w:rsidRPr="00390048">
        <w:rPr>
          <w:rFonts w:ascii="標楷體" w:hAnsi="標楷體"/>
          <w:bCs/>
          <w:sz w:val="26"/>
          <w:szCs w:val="26"/>
        </w:rPr>
        <w:t>destination</w:t>
      </w:r>
      <w:r w:rsidRPr="00390048">
        <w:rPr>
          <w:rFonts w:ascii="標楷體" w:hAnsi="標楷體" w:hint="eastAsia"/>
          <w:bCs/>
          <w:sz w:val="26"/>
          <w:szCs w:val="26"/>
        </w:rPr>
        <w:t>.</w:t>
      </w:r>
      <w:proofErr w:type="gramEnd"/>
      <w:r w:rsidRPr="00390048">
        <w:rPr>
          <w:rFonts w:ascii="標楷體" w:hAnsi="標楷體" w:hint="eastAsia"/>
          <w:bCs/>
          <w:sz w:val="26"/>
          <w:szCs w:val="26"/>
        </w:rPr>
        <w:t xml:space="preserve"> Journal of Service Marketing, 15(1).49-66</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sz w:val="26"/>
          <w:szCs w:val="26"/>
        </w:rPr>
        <w:t>38</w:t>
      </w:r>
      <w:proofErr w:type="gramStart"/>
      <w:r w:rsidRPr="00390048">
        <w:rPr>
          <w:rFonts w:ascii="標楷體" w:hAnsi="標楷體" w:hint="eastAsia"/>
          <w:sz w:val="26"/>
          <w:szCs w:val="26"/>
        </w:rPr>
        <w:t>.Gensch</w:t>
      </w:r>
      <w:proofErr w:type="gramEnd"/>
      <w:r w:rsidRPr="00390048">
        <w:rPr>
          <w:rFonts w:ascii="標楷體" w:hAnsi="標楷體" w:hint="eastAsia"/>
          <w:sz w:val="26"/>
          <w:szCs w:val="26"/>
        </w:rPr>
        <w:t xml:space="preserve">, D.(1978) Image </w:t>
      </w:r>
      <w:proofErr w:type="spellStart"/>
      <w:r w:rsidRPr="00390048">
        <w:rPr>
          <w:rFonts w:ascii="標楷體" w:hAnsi="標楷體" w:hint="eastAsia"/>
          <w:sz w:val="26"/>
          <w:szCs w:val="26"/>
        </w:rPr>
        <w:t>Measuremant</w:t>
      </w:r>
      <w:proofErr w:type="spellEnd"/>
      <w:r w:rsidRPr="00390048">
        <w:rPr>
          <w:rFonts w:ascii="標楷體" w:hAnsi="標楷體" w:hint="eastAsia"/>
          <w:sz w:val="26"/>
          <w:szCs w:val="26"/>
        </w:rPr>
        <w:t xml:space="preserve"> Segmentation. </w:t>
      </w:r>
      <w:proofErr w:type="gramStart"/>
      <w:r w:rsidRPr="00390048">
        <w:rPr>
          <w:rFonts w:ascii="標楷體" w:hAnsi="標楷體" w:hint="eastAsia"/>
          <w:sz w:val="26"/>
          <w:szCs w:val="26"/>
        </w:rPr>
        <w:t>Journal of Marketing Research.</w:t>
      </w:r>
      <w:proofErr w:type="gramEnd"/>
      <w:r w:rsidRPr="00390048">
        <w:rPr>
          <w:rFonts w:ascii="標楷體" w:hAnsi="標楷體" w:hint="eastAsia"/>
          <w:sz w:val="26"/>
          <w:szCs w:val="26"/>
        </w:rPr>
        <w:t xml:space="preserve"> 15. 384-394.</w:t>
      </w:r>
    </w:p>
    <w:p w:rsidR="00390048" w:rsidRPr="00390048" w:rsidRDefault="00390048" w:rsidP="00390048">
      <w:pPr>
        <w:spacing w:line="360" w:lineRule="auto"/>
        <w:ind w:left="390" w:hangingChars="150" w:hanging="390"/>
        <w:jc w:val="both"/>
        <w:rPr>
          <w:rFonts w:ascii="標楷體" w:hAnsi="標楷體"/>
          <w:sz w:val="26"/>
          <w:szCs w:val="26"/>
        </w:rPr>
      </w:pPr>
      <w:r w:rsidRPr="00390048">
        <w:rPr>
          <w:rFonts w:ascii="標楷體" w:hAnsi="標楷體" w:hint="eastAsia"/>
          <w:bCs/>
          <w:sz w:val="26"/>
          <w:szCs w:val="26"/>
        </w:rPr>
        <w:t>39.Beerli,A, &amp; Martin, J.</w:t>
      </w:r>
      <w:proofErr w:type="gramStart"/>
      <w:r w:rsidRPr="00390048">
        <w:rPr>
          <w:rFonts w:ascii="標楷體" w:hAnsi="標楷體" w:hint="eastAsia"/>
          <w:bCs/>
          <w:sz w:val="26"/>
          <w:szCs w:val="26"/>
        </w:rPr>
        <w:t>D.(</w:t>
      </w:r>
      <w:proofErr w:type="gramEnd"/>
      <w:r w:rsidRPr="00390048">
        <w:rPr>
          <w:rFonts w:ascii="標楷體" w:hAnsi="標楷體" w:hint="eastAsia"/>
          <w:bCs/>
          <w:sz w:val="26"/>
          <w:szCs w:val="26"/>
        </w:rPr>
        <w:t xml:space="preserve">2004b) </w:t>
      </w:r>
      <w:proofErr w:type="spellStart"/>
      <w:r w:rsidRPr="00390048">
        <w:rPr>
          <w:rFonts w:ascii="標楷體" w:hAnsi="標楷體" w:hint="eastAsia"/>
          <w:bCs/>
          <w:sz w:val="26"/>
          <w:szCs w:val="26"/>
        </w:rPr>
        <w:t>Tourisits</w:t>
      </w:r>
      <w:proofErr w:type="spellEnd"/>
      <w:r w:rsidRPr="00390048">
        <w:rPr>
          <w:rFonts w:ascii="標楷體" w:hAnsi="標楷體"/>
          <w:bCs/>
          <w:sz w:val="26"/>
          <w:szCs w:val="26"/>
        </w:rPr>
        <w:t>’</w:t>
      </w:r>
      <w:r w:rsidRPr="00390048">
        <w:rPr>
          <w:rFonts w:ascii="標楷體" w:hAnsi="標楷體" w:hint="eastAsia"/>
          <w:bCs/>
          <w:sz w:val="26"/>
          <w:szCs w:val="26"/>
        </w:rPr>
        <w:t xml:space="preserve"> </w:t>
      </w:r>
      <w:r w:rsidRPr="00390048">
        <w:rPr>
          <w:rFonts w:ascii="標楷體" w:hAnsi="標楷體"/>
          <w:bCs/>
          <w:sz w:val="26"/>
          <w:szCs w:val="26"/>
        </w:rPr>
        <w:t>characteristics</w:t>
      </w:r>
      <w:r w:rsidRPr="00390048">
        <w:rPr>
          <w:rFonts w:ascii="標楷體" w:hAnsi="標楷體" w:hint="eastAsia"/>
          <w:bCs/>
          <w:sz w:val="26"/>
          <w:szCs w:val="26"/>
        </w:rPr>
        <w:t xml:space="preserve"> and the perceived image of tourist destination; a quantitative analysis— a case study of </w:t>
      </w:r>
      <w:proofErr w:type="spellStart"/>
      <w:r w:rsidRPr="00390048">
        <w:rPr>
          <w:rFonts w:ascii="標楷體" w:hAnsi="標楷體" w:hint="eastAsia"/>
          <w:bCs/>
          <w:sz w:val="26"/>
          <w:szCs w:val="26"/>
        </w:rPr>
        <w:t>Lanzarote</w:t>
      </w:r>
      <w:proofErr w:type="spellEnd"/>
      <w:r w:rsidRPr="00390048">
        <w:rPr>
          <w:rFonts w:ascii="標楷體" w:hAnsi="標楷體" w:hint="eastAsia"/>
          <w:bCs/>
          <w:sz w:val="26"/>
          <w:szCs w:val="26"/>
        </w:rPr>
        <w:t xml:space="preserve">. </w:t>
      </w:r>
      <w:smartTag w:uri="urn:schemas-microsoft-com:office:smarttags" w:element="country-region">
        <w:smartTag w:uri="urn:schemas-microsoft-com:office:smarttags" w:element="place">
          <w:r w:rsidRPr="00390048">
            <w:rPr>
              <w:rFonts w:ascii="標楷體" w:hAnsi="標楷體" w:hint="eastAsia"/>
              <w:bCs/>
              <w:sz w:val="26"/>
              <w:szCs w:val="26"/>
            </w:rPr>
            <w:t>Spain</w:t>
          </w:r>
        </w:smartTag>
      </w:smartTag>
      <w:r w:rsidRPr="00390048">
        <w:rPr>
          <w:rFonts w:ascii="標楷體" w:hAnsi="標楷體" w:hint="eastAsia"/>
          <w:bCs/>
          <w:sz w:val="26"/>
          <w:szCs w:val="26"/>
        </w:rPr>
        <w:t xml:space="preserve">. </w:t>
      </w:r>
      <w:proofErr w:type="gramStart"/>
      <w:r w:rsidRPr="00390048">
        <w:rPr>
          <w:rFonts w:ascii="標楷體" w:hAnsi="標楷體" w:hint="eastAsia"/>
          <w:bCs/>
          <w:sz w:val="26"/>
          <w:szCs w:val="26"/>
        </w:rPr>
        <w:t>Tourism Management.</w:t>
      </w:r>
      <w:proofErr w:type="gramEnd"/>
      <w:r w:rsidRPr="00390048">
        <w:rPr>
          <w:rFonts w:ascii="標楷體" w:hAnsi="標楷體" w:hint="eastAsia"/>
          <w:bCs/>
          <w:sz w:val="26"/>
          <w:szCs w:val="26"/>
        </w:rPr>
        <w:t xml:space="preserve"> </w:t>
      </w:r>
      <w:r w:rsidRPr="00390048">
        <w:rPr>
          <w:rFonts w:ascii="標楷體" w:hAnsi="標楷體" w:hint="eastAsia"/>
          <w:bCs/>
          <w:sz w:val="26"/>
          <w:szCs w:val="26"/>
        </w:rPr>
        <w:lastRenderedPageBreak/>
        <w:t xml:space="preserve">25(5):623-636. </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 xml:space="preserve">40. </w:t>
      </w:r>
      <w:proofErr w:type="spellStart"/>
      <w:r w:rsidRPr="00390048">
        <w:rPr>
          <w:rFonts w:ascii="標楷體" w:hAnsi="標楷體" w:hint="eastAsia"/>
          <w:bCs/>
          <w:sz w:val="26"/>
          <w:szCs w:val="26"/>
        </w:rPr>
        <w:t>Goeldner</w:t>
      </w:r>
      <w:proofErr w:type="spellEnd"/>
      <w:r w:rsidRPr="00390048">
        <w:rPr>
          <w:rFonts w:ascii="標楷體" w:hAnsi="標楷體" w:hint="eastAsia"/>
          <w:bCs/>
          <w:sz w:val="26"/>
          <w:szCs w:val="26"/>
        </w:rPr>
        <w:t xml:space="preserve"> C.R., Ritchie J.R.B.: </w:t>
      </w:r>
      <w:proofErr w:type="spellStart"/>
      <w:r w:rsidRPr="00390048">
        <w:rPr>
          <w:rFonts w:ascii="標楷體" w:hAnsi="標楷體" w:hint="eastAsia"/>
          <w:bCs/>
          <w:sz w:val="26"/>
          <w:szCs w:val="26"/>
        </w:rPr>
        <w:t>Toursim</w:t>
      </w:r>
      <w:proofErr w:type="spellEnd"/>
      <w:r w:rsidRPr="00390048">
        <w:rPr>
          <w:rFonts w:ascii="標楷體" w:hAnsi="標楷體" w:hint="eastAsia"/>
          <w:bCs/>
          <w:sz w:val="26"/>
          <w:szCs w:val="26"/>
        </w:rPr>
        <w:t xml:space="preserve">: Principles, </w:t>
      </w:r>
      <w:proofErr w:type="spellStart"/>
      <w:r w:rsidRPr="00390048">
        <w:rPr>
          <w:rFonts w:ascii="標楷體" w:hAnsi="標楷體"/>
          <w:bCs/>
          <w:sz w:val="26"/>
          <w:szCs w:val="26"/>
        </w:rPr>
        <w:t>practice</w:t>
      </w:r>
      <w:r w:rsidRPr="00390048">
        <w:rPr>
          <w:rFonts w:ascii="標楷體" w:hAnsi="標楷體" w:hint="eastAsia"/>
          <w:bCs/>
          <w:sz w:val="26"/>
          <w:szCs w:val="26"/>
        </w:rPr>
        <w:t>es</w:t>
      </w:r>
      <w:proofErr w:type="spellEnd"/>
      <w:r w:rsidRPr="00390048">
        <w:rPr>
          <w:rFonts w:ascii="標楷體" w:hAnsi="標楷體" w:hint="eastAsia"/>
          <w:bCs/>
          <w:sz w:val="26"/>
          <w:szCs w:val="26"/>
        </w:rPr>
        <w:t xml:space="preserve">, philosophies. </w:t>
      </w:r>
      <w:smartTag w:uri="urn:schemas-microsoft-com:office:smarttags" w:element="State">
        <w:smartTag w:uri="urn:schemas-microsoft-com:office:smarttags" w:element="place">
          <w:r w:rsidRPr="00390048">
            <w:rPr>
              <w:rFonts w:ascii="標楷體" w:hAnsi="標楷體" w:hint="eastAsia"/>
              <w:bCs/>
              <w:sz w:val="26"/>
              <w:szCs w:val="26"/>
            </w:rPr>
            <w:t>New Jersey</w:t>
          </w:r>
        </w:smartTag>
      </w:smartTag>
      <w:r w:rsidRPr="00390048">
        <w:rPr>
          <w:rFonts w:ascii="標楷體" w:hAnsi="標楷體" w:hint="eastAsia"/>
          <w:bCs/>
          <w:sz w:val="26"/>
          <w:szCs w:val="26"/>
        </w:rPr>
        <w:t>: John Wiley and Sons, 2003.</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 xml:space="preserve">41. Pearce, P.L. and U. </w:t>
      </w:r>
      <w:smartTag w:uri="urn:schemas-microsoft-com:office:smarttags" w:element="place">
        <w:r w:rsidRPr="00390048">
          <w:rPr>
            <w:rFonts w:ascii="標楷體" w:hAnsi="標楷體" w:hint="eastAsia"/>
            <w:bCs/>
            <w:sz w:val="26"/>
            <w:szCs w:val="26"/>
          </w:rPr>
          <w:t>I.</w:t>
        </w:r>
      </w:smartTag>
      <w:r w:rsidRPr="00390048">
        <w:rPr>
          <w:rFonts w:ascii="標楷體" w:hAnsi="標楷體" w:hint="eastAsia"/>
          <w:bCs/>
          <w:sz w:val="26"/>
          <w:szCs w:val="26"/>
        </w:rPr>
        <w:t xml:space="preserve"> Lee (2005). </w:t>
      </w:r>
      <w:proofErr w:type="gramStart"/>
      <w:r w:rsidRPr="00390048">
        <w:rPr>
          <w:rFonts w:ascii="標楷體" w:hAnsi="標楷體"/>
          <w:bCs/>
          <w:sz w:val="26"/>
          <w:szCs w:val="26"/>
        </w:rPr>
        <w:t>“</w:t>
      </w:r>
      <w:r w:rsidRPr="00390048">
        <w:rPr>
          <w:rFonts w:ascii="標楷體" w:hAnsi="標楷體" w:hint="eastAsia"/>
          <w:bCs/>
          <w:sz w:val="26"/>
          <w:szCs w:val="26"/>
        </w:rPr>
        <w:t xml:space="preserve">Developing the travel career </w:t>
      </w:r>
      <w:r w:rsidRPr="00390048">
        <w:rPr>
          <w:rFonts w:ascii="標楷體" w:hAnsi="標楷體"/>
          <w:bCs/>
          <w:sz w:val="26"/>
          <w:szCs w:val="26"/>
        </w:rPr>
        <w:t>approach</w:t>
      </w:r>
      <w:r w:rsidRPr="00390048">
        <w:rPr>
          <w:rFonts w:ascii="標楷體" w:hAnsi="標楷體" w:hint="eastAsia"/>
          <w:bCs/>
          <w:sz w:val="26"/>
          <w:szCs w:val="26"/>
        </w:rPr>
        <w:t xml:space="preserve"> to tourist motivation.</w:t>
      </w:r>
      <w:r w:rsidRPr="00390048">
        <w:rPr>
          <w:rFonts w:ascii="標楷體" w:hAnsi="標楷體"/>
          <w:bCs/>
          <w:sz w:val="26"/>
          <w:szCs w:val="26"/>
        </w:rPr>
        <w:t>”</w:t>
      </w:r>
      <w:proofErr w:type="gramEnd"/>
      <w:r w:rsidRPr="00390048">
        <w:rPr>
          <w:rFonts w:ascii="標楷體" w:hAnsi="標楷體" w:hint="eastAsia"/>
          <w:bCs/>
          <w:sz w:val="26"/>
          <w:szCs w:val="26"/>
        </w:rPr>
        <w:t xml:space="preserve"> Journal of Travel Research 43(3), 226-237.</w:t>
      </w:r>
    </w:p>
    <w:p w:rsidR="00390048" w:rsidRPr="00390048" w:rsidRDefault="00390048" w:rsidP="00390048">
      <w:pPr>
        <w:spacing w:line="360" w:lineRule="auto"/>
        <w:ind w:left="390" w:hangingChars="150" w:hanging="390"/>
        <w:jc w:val="both"/>
        <w:rPr>
          <w:rFonts w:ascii="標楷體" w:hAnsi="標楷體" w:hint="eastAsia"/>
          <w:bCs/>
          <w:sz w:val="26"/>
          <w:szCs w:val="26"/>
        </w:rPr>
      </w:pPr>
      <w:r w:rsidRPr="00390048">
        <w:rPr>
          <w:rFonts w:ascii="標楷體" w:hAnsi="標楷體" w:hint="eastAsia"/>
          <w:bCs/>
          <w:sz w:val="26"/>
          <w:szCs w:val="26"/>
        </w:rPr>
        <w:t xml:space="preserve">42. </w:t>
      </w:r>
      <w:proofErr w:type="spellStart"/>
      <w:r w:rsidRPr="00390048">
        <w:rPr>
          <w:rFonts w:ascii="標楷體" w:hAnsi="標楷體" w:hint="eastAsia"/>
          <w:bCs/>
          <w:sz w:val="26"/>
          <w:szCs w:val="26"/>
        </w:rPr>
        <w:t>Hu</w:t>
      </w:r>
      <w:proofErr w:type="spellEnd"/>
      <w:r w:rsidRPr="00390048">
        <w:rPr>
          <w:rFonts w:ascii="標楷體" w:hAnsi="標楷體" w:hint="eastAsia"/>
          <w:bCs/>
          <w:sz w:val="26"/>
          <w:szCs w:val="26"/>
        </w:rPr>
        <w:t xml:space="preserve">, B., </w:t>
      </w:r>
      <w:r w:rsidRPr="00390048">
        <w:rPr>
          <w:rFonts w:ascii="標楷體" w:hAnsi="標楷體"/>
          <w:bCs/>
          <w:sz w:val="26"/>
          <w:szCs w:val="26"/>
        </w:rPr>
        <w:t>“</w:t>
      </w:r>
      <w:r w:rsidRPr="00390048">
        <w:rPr>
          <w:rFonts w:ascii="標楷體" w:hAnsi="標楷體" w:hint="eastAsia"/>
          <w:bCs/>
          <w:sz w:val="26"/>
          <w:szCs w:val="26"/>
        </w:rPr>
        <w:t>The Impact of Destination Involvement on Traveler</w:t>
      </w:r>
      <w:r w:rsidRPr="00390048">
        <w:rPr>
          <w:rFonts w:ascii="標楷體" w:hAnsi="標楷體"/>
          <w:bCs/>
          <w:sz w:val="26"/>
          <w:szCs w:val="26"/>
        </w:rPr>
        <w:t>’</w:t>
      </w:r>
      <w:r w:rsidRPr="00390048">
        <w:rPr>
          <w:rFonts w:ascii="標楷體" w:hAnsi="標楷體" w:hint="eastAsia"/>
          <w:bCs/>
          <w:sz w:val="26"/>
          <w:szCs w:val="26"/>
        </w:rPr>
        <w:t>s Revisit Intention,</w:t>
      </w:r>
      <w:r w:rsidRPr="00390048">
        <w:rPr>
          <w:rFonts w:ascii="標楷體" w:hAnsi="標楷體"/>
          <w:bCs/>
          <w:sz w:val="26"/>
          <w:szCs w:val="26"/>
        </w:rPr>
        <w:t>”</w:t>
      </w:r>
      <w:r w:rsidRPr="00390048">
        <w:rPr>
          <w:rFonts w:ascii="標楷體" w:hAnsi="標楷體" w:hint="eastAsia"/>
          <w:bCs/>
          <w:sz w:val="26"/>
          <w:szCs w:val="26"/>
        </w:rPr>
        <w:t xml:space="preserve"> Unpublished </w:t>
      </w:r>
      <w:r w:rsidRPr="00390048">
        <w:rPr>
          <w:rFonts w:ascii="標楷體" w:hAnsi="標楷體"/>
          <w:bCs/>
          <w:sz w:val="26"/>
          <w:szCs w:val="26"/>
        </w:rPr>
        <w:t>doctor</w:t>
      </w:r>
      <w:r w:rsidRPr="00390048">
        <w:rPr>
          <w:rFonts w:ascii="標楷體" w:hAnsi="標楷體" w:hint="eastAsia"/>
          <w:bCs/>
          <w:sz w:val="26"/>
          <w:szCs w:val="26"/>
        </w:rPr>
        <w:t xml:space="preserve">al dissertation, </w:t>
      </w:r>
      <w:smartTag w:uri="urn:schemas-microsoft-com:office:smarttags" w:element="PlaceName">
        <w:r w:rsidRPr="00390048">
          <w:rPr>
            <w:rFonts w:ascii="標楷體" w:hAnsi="標楷體" w:hint="eastAsia"/>
            <w:bCs/>
            <w:sz w:val="26"/>
            <w:szCs w:val="26"/>
          </w:rPr>
          <w:t>Purdue</w:t>
        </w:r>
      </w:smartTag>
      <w:r w:rsidRPr="00390048">
        <w:rPr>
          <w:rFonts w:ascii="標楷體" w:hAnsi="標楷體" w:hint="eastAsia"/>
          <w:bCs/>
          <w:sz w:val="26"/>
          <w:szCs w:val="26"/>
        </w:rPr>
        <w:t xml:space="preserve"> </w:t>
      </w:r>
      <w:smartTag w:uri="urn:schemas-microsoft-com:office:smarttags" w:element="PlaceType">
        <w:r w:rsidRPr="00390048">
          <w:rPr>
            <w:rFonts w:ascii="標楷體" w:hAnsi="標楷體" w:hint="eastAsia"/>
            <w:bCs/>
            <w:sz w:val="26"/>
            <w:szCs w:val="26"/>
          </w:rPr>
          <w:t>University</w:t>
        </w:r>
      </w:smartTag>
      <w:r w:rsidRPr="00390048">
        <w:rPr>
          <w:rFonts w:ascii="標楷體" w:hAnsi="標楷體" w:hint="eastAsia"/>
          <w:bCs/>
          <w:sz w:val="26"/>
          <w:szCs w:val="26"/>
        </w:rPr>
        <w:t xml:space="preserve">, West </w:t>
      </w:r>
      <w:smartTag w:uri="urn:schemas-microsoft-com:office:smarttags" w:element="City">
        <w:r w:rsidRPr="00390048">
          <w:rPr>
            <w:rFonts w:ascii="標楷體" w:hAnsi="標楷體" w:hint="eastAsia"/>
            <w:bCs/>
            <w:sz w:val="26"/>
            <w:szCs w:val="26"/>
          </w:rPr>
          <w:t>Lafayette</w:t>
        </w:r>
      </w:smartTag>
      <w:r w:rsidRPr="00390048">
        <w:rPr>
          <w:rFonts w:ascii="標楷體" w:hAnsi="標楷體" w:hint="eastAsia"/>
          <w:bCs/>
          <w:sz w:val="26"/>
          <w:szCs w:val="26"/>
        </w:rPr>
        <w:t xml:space="preserve">, </w:t>
      </w:r>
      <w:smartTag w:uri="urn:schemas-microsoft-com:office:smarttags" w:element="country-region">
        <w:smartTag w:uri="urn:schemas-microsoft-com:office:smarttags" w:element="place">
          <w:r w:rsidRPr="00390048">
            <w:rPr>
              <w:rFonts w:ascii="標楷體" w:hAnsi="標楷體" w:hint="eastAsia"/>
              <w:bCs/>
              <w:sz w:val="26"/>
              <w:szCs w:val="26"/>
            </w:rPr>
            <w:t>USA</w:t>
          </w:r>
        </w:smartTag>
      </w:smartTag>
      <w:r w:rsidRPr="00390048">
        <w:rPr>
          <w:rFonts w:ascii="標楷體" w:hAnsi="標楷體" w:hint="eastAsia"/>
          <w:bCs/>
          <w:sz w:val="26"/>
          <w:szCs w:val="26"/>
        </w:rPr>
        <w:t>, 2003.</w:t>
      </w:r>
    </w:p>
    <w:p w:rsidR="00390048" w:rsidRPr="00390048" w:rsidRDefault="00390048" w:rsidP="00390048">
      <w:pPr>
        <w:spacing w:line="360" w:lineRule="auto"/>
        <w:ind w:left="390" w:hangingChars="150" w:hanging="390"/>
        <w:jc w:val="both"/>
        <w:rPr>
          <w:rFonts w:ascii="標楷體" w:hAnsi="標楷體"/>
          <w:sz w:val="26"/>
          <w:szCs w:val="26"/>
        </w:rPr>
      </w:pPr>
      <w:r w:rsidRPr="00390048">
        <w:rPr>
          <w:rFonts w:ascii="標楷體" w:hAnsi="標楷體" w:hint="eastAsia"/>
          <w:bCs/>
          <w:sz w:val="26"/>
          <w:szCs w:val="26"/>
        </w:rPr>
        <w:t xml:space="preserve">43. </w:t>
      </w:r>
      <w:proofErr w:type="spellStart"/>
      <w:r w:rsidRPr="00390048">
        <w:rPr>
          <w:rFonts w:ascii="標楷體" w:hAnsi="標楷體" w:hint="eastAsia"/>
          <w:bCs/>
          <w:sz w:val="26"/>
          <w:szCs w:val="26"/>
        </w:rPr>
        <w:t>Ajzen</w:t>
      </w:r>
      <w:proofErr w:type="spellEnd"/>
      <w:r w:rsidRPr="00390048">
        <w:rPr>
          <w:rFonts w:ascii="標楷體" w:hAnsi="標楷體" w:hint="eastAsia"/>
          <w:bCs/>
          <w:sz w:val="26"/>
          <w:szCs w:val="26"/>
        </w:rPr>
        <w:t xml:space="preserve">, I, &amp; </w:t>
      </w:r>
      <w:proofErr w:type="spellStart"/>
      <w:r w:rsidRPr="00390048">
        <w:rPr>
          <w:rFonts w:ascii="標楷體" w:hAnsi="標楷體" w:hint="eastAsia"/>
          <w:bCs/>
          <w:sz w:val="26"/>
          <w:szCs w:val="26"/>
        </w:rPr>
        <w:t>Fishbein</w:t>
      </w:r>
      <w:proofErr w:type="spellEnd"/>
      <w:r w:rsidRPr="00390048">
        <w:rPr>
          <w:rFonts w:ascii="標楷體" w:hAnsi="標楷體" w:hint="eastAsia"/>
          <w:bCs/>
          <w:sz w:val="26"/>
          <w:szCs w:val="26"/>
        </w:rPr>
        <w:t xml:space="preserve">, M. (1980). </w:t>
      </w:r>
      <w:proofErr w:type="gramStart"/>
      <w:r w:rsidRPr="00390048">
        <w:rPr>
          <w:rFonts w:ascii="標楷體" w:hAnsi="標楷體" w:hint="eastAsia"/>
          <w:bCs/>
          <w:sz w:val="26"/>
          <w:szCs w:val="26"/>
        </w:rPr>
        <w:t>Understanding Attitudes and Predicting Social behavior Control.</w:t>
      </w:r>
      <w:proofErr w:type="gramEnd"/>
      <w:r w:rsidRPr="00390048">
        <w:rPr>
          <w:rFonts w:ascii="標楷體" w:hAnsi="標楷體" w:hint="eastAsia"/>
          <w:bCs/>
          <w:sz w:val="26"/>
          <w:szCs w:val="26"/>
        </w:rPr>
        <w:t xml:space="preserve"> (</w:t>
      </w:r>
      <w:smartTag w:uri="urn:schemas-microsoft-com:office:smarttags" w:element="City">
        <w:smartTag w:uri="urn:schemas-microsoft-com:office:smarttags" w:element="place">
          <w:r w:rsidRPr="00390048">
            <w:rPr>
              <w:rFonts w:ascii="標楷體" w:hAnsi="標楷體" w:hint="eastAsia"/>
              <w:bCs/>
              <w:sz w:val="26"/>
              <w:szCs w:val="26"/>
            </w:rPr>
            <w:t>Englewood</w:t>
          </w:r>
        </w:smartTag>
      </w:smartTag>
      <w:r w:rsidRPr="00390048">
        <w:rPr>
          <w:rFonts w:ascii="標楷體" w:hAnsi="標楷體" w:hint="eastAsia"/>
          <w:bCs/>
          <w:sz w:val="26"/>
          <w:szCs w:val="26"/>
        </w:rPr>
        <w:t xml:space="preserve"> Cliffs, N. J.: Prentice-Hall).</w:t>
      </w:r>
    </w:p>
    <w:p w:rsidR="00390048" w:rsidRPr="00390048" w:rsidRDefault="00390048" w:rsidP="00390048">
      <w:pPr>
        <w:jc w:val="both"/>
        <w:rPr>
          <w:rFonts w:ascii="標楷體" w:hAnsi="標楷體" w:hint="eastAsia"/>
          <w:sz w:val="26"/>
          <w:szCs w:val="26"/>
        </w:rPr>
      </w:pPr>
    </w:p>
    <w:p w:rsidR="00390048" w:rsidRPr="00390048" w:rsidRDefault="00390048" w:rsidP="00390048">
      <w:pPr>
        <w:jc w:val="both"/>
        <w:rPr>
          <w:rFonts w:ascii="標楷體" w:hAnsi="標楷體" w:hint="eastAsia"/>
          <w:bCs/>
          <w:sz w:val="26"/>
          <w:szCs w:val="26"/>
        </w:rPr>
      </w:pPr>
    </w:p>
    <w:p w:rsidR="00390048" w:rsidRPr="00390048" w:rsidRDefault="00390048" w:rsidP="00390048">
      <w:pPr>
        <w:jc w:val="both"/>
        <w:rPr>
          <w:rFonts w:ascii="標楷體" w:hAnsi="標楷體" w:hint="eastAsia"/>
          <w:bCs/>
          <w:sz w:val="26"/>
          <w:szCs w:val="26"/>
        </w:rPr>
      </w:pPr>
    </w:p>
    <w:p w:rsidR="00390048" w:rsidRPr="00390048" w:rsidRDefault="00390048" w:rsidP="00390048">
      <w:pPr>
        <w:jc w:val="both"/>
        <w:rPr>
          <w:rFonts w:ascii="標楷體" w:hAnsi="標楷體" w:hint="eastAsia"/>
          <w:bCs/>
          <w:sz w:val="26"/>
          <w:szCs w:val="26"/>
        </w:rPr>
      </w:pPr>
    </w:p>
    <w:p w:rsidR="00390048" w:rsidRPr="00390048" w:rsidRDefault="00390048" w:rsidP="00390048">
      <w:pPr>
        <w:jc w:val="both"/>
        <w:rPr>
          <w:rFonts w:ascii="標楷體" w:hAnsi="標楷體" w:hint="eastAsia"/>
          <w:bCs/>
          <w:sz w:val="26"/>
          <w:szCs w:val="26"/>
        </w:rPr>
      </w:pPr>
    </w:p>
    <w:p w:rsidR="00390048" w:rsidRPr="00390048" w:rsidRDefault="00390048" w:rsidP="00390048">
      <w:pPr>
        <w:rPr>
          <w:rFonts w:eastAsia="新細明體" w:hint="eastAsia"/>
          <w:szCs w:val="26"/>
        </w:rPr>
      </w:pPr>
    </w:p>
    <w:p w:rsidR="00390048" w:rsidRPr="00390048" w:rsidRDefault="00390048" w:rsidP="00390048">
      <w:pPr>
        <w:rPr>
          <w:rFonts w:eastAsia="新細明體" w:hint="eastAsia"/>
          <w:szCs w:val="26"/>
        </w:rPr>
      </w:pPr>
    </w:p>
    <w:p w:rsidR="00390048" w:rsidRPr="00390048" w:rsidRDefault="00390048" w:rsidP="00390048">
      <w:pPr>
        <w:rPr>
          <w:rFonts w:eastAsia="新細明體" w:hint="eastAsia"/>
          <w:szCs w:val="26"/>
        </w:rPr>
      </w:pPr>
    </w:p>
    <w:p w:rsidR="00390048" w:rsidRPr="00390048" w:rsidRDefault="00390048" w:rsidP="00390048">
      <w:pPr>
        <w:spacing w:line="360" w:lineRule="auto"/>
        <w:rPr>
          <w:rFonts w:eastAsia="新細明體" w:hint="eastAsia"/>
          <w:szCs w:val="26"/>
        </w:rPr>
      </w:pPr>
    </w:p>
    <w:p w:rsidR="00390048" w:rsidRPr="00390048" w:rsidRDefault="00390048" w:rsidP="00390048">
      <w:pPr>
        <w:spacing w:line="360" w:lineRule="auto"/>
        <w:rPr>
          <w:rFonts w:eastAsia="新細明體" w:hint="eastAsia"/>
          <w:szCs w:val="26"/>
        </w:rPr>
      </w:pPr>
    </w:p>
    <w:p w:rsidR="00390048" w:rsidRPr="00390048" w:rsidRDefault="00390048" w:rsidP="00390048">
      <w:pPr>
        <w:spacing w:line="360" w:lineRule="auto"/>
        <w:rPr>
          <w:rFonts w:eastAsia="新細明體" w:hint="eastAsia"/>
          <w:szCs w:val="26"/>
        </w:rPr>
      </w:pPr>
    </w:p>
    <w:p w:rsidR="00390048" w:rsidRPr="00390048" w:rsidRDefault="00390048" w:rsidP="00390048">
      <w:pPr>
        <w:spacing w:line="360" w:lineRule="auto"/>
        <w:rPr>
          <w:rFonts w:eastAsia="新細明體" w:hint="eastAsia"/>
          <w:szCs w:val="26"/>
        </w:rPr>
      </w:pPr>
    </w:p>
    <w:p w:rsidR="00390048" w:rsidRPr="00390048" w:rsidRDefault="00390048" w:rsidP="00390048">
      <w:pPr>
        <w:spacing w:line="360" w:lineRule="auto"/>
        <w:rPr>
          <w:rFonts w:eastAsia="新細明體" w:hint="eastAsia"/>
          <w:szCs w:val="26"/>
        </w:rPr>
      </w:pPr>
    </w:p>
    <w:p w:rsidR="00390048" w:rsidRPr="00390048" w:rsidRDefault="00390048"/>
    <w:sectPr w:rsidR="00390048" w:rsidRPr="00390048" w:rsidSect="00233A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8C" w:rsidRDefault="0008268C" w:rsidP="00C75F2B">
      <w:r>
        <w:separator/>
      </w:r>
    </w:p>
  </w:endnote>
  <w:endnote w:type="continuationSeparator" w:id="0">
    <w:p w:rsidR="0008268C" w:rsidRDefault="0008268C" w:rsidP="00C7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8C" w:rsidRDefault="0008268C" w:rsidP="00C75F2B">
      <w:r>
        <w:separator/>
      </w:r>
    </w:p>
  </w:footnote>
  <w:footnote w:type="continuationSeparator" w:id="0">
    <w:p w:rsidR="0008268C" w:rsidRDefault="0008268C" w:rsidP="00C75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84339"/>
    <w:multiLevelType w:val="hybridMultilevel"/>
    <w:tmpl w:val="3F368014"/>
    <w:lvl w:ilvl="0" w:tplc="DCCC3332">
      <w:start w:val="1"/>
      <w:numFmt w:val="taiwaneseCountingThousand"/>
      <w:lvlText w:val="第%1節"/>
      <w:lvlJc w:val="left"/>
      <w:pPr>
        <w:tabs>
          <w:tab w:val="num" w:pos="990"/>
        </w:tabs>
        <w:ind w:left="990" w:hanging="990"/>
      </w:pPr>
      <w:rPr>
        <w:rFonts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580"/>
    <w:rsid w:val="0008268C"/>
    <w:rsid w:val="00153DE8"/>
    <w:rsid w:val="001A6A94"/>
    <w:rsid w:val="001E169B"/>
    <w:rsid w:val="00233A57"/>
    <w:rsid w:val="00390048"/>
    <w:rsid w:val="00452E10"/>
    <w:rsid w:val="00545FE7"/>
    <w:rsid w:val="00573B11"/>
    <w:rsid w:val="006967B6"/>
    <w:rsid w:val="006B3000"/>
    <w:rsid w:val="009C2505"/>
    <w:rsid w:val="00A3435A"/>
    <w:rsid w:val="00C74580"/>
    <w:rsid w:val="00C75F2B"/>
    <w:rsid w:val="00D22896"/>
    <w:rsid w:val="00D965B0"/>
    <w:rsid w:val="00DA03DB"/>
    <w:rsid w:val="00E63CE6"/>
    <w:rsid w:val="00ED6004"/>
    <w:rsid w:val="00F92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hmetcnv"/>
  <w:smartTagType w:namespaceuri="urn:schemas-microsoft-com:office:smarttags" w:name="chs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80"/>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74580"/>
    <w:pPr>
      <w:tabs>
        <w:tab w:val="left" w:pos="426"/>
      </w:tabs>
      <w:adjustRightInd w:val="0"/>
      <w:spacing w:line="360" w:lineRule="atLeast"/>
      <w:jc w:val="right"/>
    </w:pPr>
    <w:rPr>
      <w:rFonts w:eastAsia="全真楷書"/>
      <w:kern w:val="0"/>
      <w:sz w:val="60"/>
      <w:szCs w:val="20"/>
    </w:rPr>
  </w:style>
  <w:style w:type="character" w:customStyle="1" w:styleId="a4">
    <w:name w:val="日期 字元"/>
    <w:basedOn w:val="a0"/>
    <w:link w:val="a3"/>
    <w:rsid w:val="00C74580"/>
    <w:rPr>
      <w:rFonts w:ascii="Times New Roman" w:eastAsia="全真楷書" w:hAnsi="Times New Roman" w:cs="Times New Roman"/>
      <w:kern w:val="0"/>
      <w:sz w:val="60"/>
      <w:szCs w:val="20"/>
    </w:rPr>
  </w:style>
  <w:style w:type="paragraph" w:styleId="a5">
    <w:name w:val="header"/>
    <w:basedOn w:val="a"/>
    <w:link w:val="a6"/>
    <w:uiPriority w:val="99"/>
    <w:semiHidden/>
    <w:unhideWhenUsed/>
    <w:rsid w:val="00C75F2B"/>
    <w:pPr>
      <w:tabs>
        <w:tab w:val="center" w:pos="4153"/>
        <w:tab w:val="right" w:pos="8306"/>
      </w:tabs>
      <w:snapToGrid w:val="0"/>
    </w:pPr>
    <w:rPr>
      <w:sz w:val="20"/>
      <w:szCs w:val="20"/>
    </w:rPr>
  </w:style>
  <w:style w:type="character" w:customStyle="1" w:styleId="a6">
    <w:name w:val="頁首 字元"/>
    <w:basedOn w:val="a0"/>
    <w:link w:val="a5"/>
    <w:uiPriority w:val="99"/>
    <w:semiHidden/>
    <w:rsid w:val="00C75F2B"/>
    <w:rPr>
      <w:rFonts w:ascii="Times New Roman" w:eastAsia="標楷體" w:hAnsi="Times New Roman" w:cs="Times New Roman"/>
      <w:sz w:val="20"/>
      <w:szCs w:val="20"/>
    </w:rPr>
  </w:style>
  <w:style w:type="paragraph" w:styleId="a7">
    <w:name w:val="footer"/>
    <w:basedOn w:val="a"/>
    <w:link w:val="a8"/>
    <w:uiPriority w:val="99"/>
    <w:semiHidden/>
    <w:unhideWhenUsed/>
    <w:rsid w:val="00C75F2B"/>
    <w:pPr>
      <w:tabs>
        <w:tab w:val="center" w:pos="4153"/>
        <w:tab w:val="right" w:pos="8306"/>
      </w:tabs>
      <w:snapToGrid w:val="0"/>
    </w:pPr>
    <w:rPr>
      <w:sz w:val="20"/>
      <w:szCs w:val="20"/>
    </w:rPr>
  </w:style>
  <w:style w:type="character" w:customStyle="1" w:styleId="a8">
    <w:name w:val="頁尾 字元"/>
    <w:basedOn w:val="a0"/>
    <w:link w:val="a7"/>
    <w:uiPriority w:val="99"/>
    <w:semiHidden/>
    <w:rsid w:val="00C75F2B"/>
    <w:rPr>
      <w:rFonts w:ascii="Times New Roman" w:eastAsia="標楷體" w:hAnsi="Times New Roman" w:cs="Times New Roman"/>
      <w:sz w:val="20"/>
      <w:szCs w:val="20"/>
    </w:rPr>
  </w:style>
  <w:style w:type="paragraph" w:styleId="Web">
    <w:name w:val="Normal (Web)"/>
    <w:basedOn w:val="a"/>
    <w:uiPriority w:val="99"/>
    <w:unhideWhenUsed/>
    <w:rsid w:val="00390048"/>
    <w:pPr>
      <w:widowControl/>
      <w:spacing w:before="100" w:beforeAutospacing="1" w:after="100" w:afterAutospacing="1"/>
    </w:pPr>
    <w:rPr>
      <w:rFonts w:ascii="新細明體" w:eastAsia="新細明體" w:hAnsi="新細明體" w:cs="新細明體"/>
      <w:kern w:val="0"/>
    </w:rPr>
  </w:style>
  <w:style w:type="character" w:customStyle="1" w:styleId="tourtitle21">
    <w:name w:val="tour_title21"/>
    <w:rsid w:val="00390048"/>
    <w:rPr>
      <w:color w:val="CC6600"/>
      <w:sz w:val="10"/>
      <w:szCs w:val="10"/>
    </w:rPr>
  </w:style>
  <w:style w:type="character" w:customStyle="1" w:styleId="food11">
    <w:name w:val="food11"/>
    <w:rsid w:val="00390048"/>
    <w:rPr>
      <w:rFonts w:ascii="Arial" w:hAnsi="Arial" w:cs="Arial" w:hint="default"/>
      <w:strike w:val="0"/>
      <w:dstrike w:val="0"/>
      <w:color w:val="333333"/>
      <w:spacing w:val="20"/>
      <w:sz w:val="22"/>
      <w:szCs w:val="22"/>
      <w:u w:val="none"/>
      <w:effect w:val="none"/>
    </w:rPr>
  </w:style>
  <w:style w:type="paragraph" w:styleId="a9">
    <w:name w:val="Balloon Text"/>
    <w:basedOn w:val="a"/>
    <w:link w:val="aa"/>
    <w:uiPriority w:val="99"/>
    <w:semiHidden/>
    <w:unhideWhenUsed/>
    <w:rsid w:val="003900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004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ute.kh.edu.tw/~d09617a06/bbb/g3.htm" TargetMode="External"/><Relationship Id="rId5" Type="http://schemas.openxmlformats.org/officeDocument/2006/relationships/footnotes" Target="footnotes.xml"/><Relationship Id="rId10" Type="http://schemas.openxmlformats.org/officeDocument/2006/relationships/hyperlink" Target="http://www.tbroc.gov.tw/w1.aspx"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sz="1402" b="1" i="0" u="none" strike="noStrike" baseline="0">
                <a:solidFill>
                  <a:srgbClr val="000000"/>
                </a:solidFill>
                <a:latin typeface="標楷體"/>
                <a:ea typeface="標楷體"/>
                <a:cs typeface="標楷體"/>
              </a:defRPr>
            </a:pPr>
            <a:r>
              <a:rPr lang="en-US" altLang="zh-TW"/>
              <a:t>2002</a:t>
            </a:r>
            <a:r>
              <a:rPr lang="zh-TW" altLang="en-US"/>
              <a:t>年至</a:t>
            </a:r>
            <a:r>
              <a:rPr lang="en-US" altLang="zh-TW"/>
              <a:t>2011</a:t>
            </a:r>
            <a:r>
              <a:rPr lang="zh-TW" altLang="en-US"/>
              <a:t>年來臺旅客人次</a:t>
            </a:r>
          </a:p>
        </c:rich>
      </c:tx>
      <c:layout>
        <c:manualLayout>
          <c:xMode val="edge"/>
          <c:yMode val="edge"/>
          <c:x val="0.23047619047619058"/>
          <c:y val="1.8927444794952689E-2"/>
        </c:manualLayout>
      </c:layout>
      <c:spPr>
        <a:noFill/>
        <a:ln w="25438">
          <a:noFill/>
        </a:ln>
      </c:spPr>
    </c:title>
    <c:plotArea>
      <c:layout>
        <c:manualLayout>
          <c:layoutTarget val="inner"/>
          <c:xMode val="edge"/>
          <c:yMode val="edge"/>
          <c:x val="0.22857142857142862"/>
          <c:y val="0.23028391167192436"/>
          <c:w val="0.75428571428571456"/>
          <c:h val="0.63091482649842312"/>
        </c:manualLayout>
      </c:layout>
      <c:lineChart>
        <c:grouping val="standard"/>
        <c:ser>
          <c:idx val="0"/>
          <c:order val="0"/>
          <c:tx>
            <c:strRef>
              <c:f>Sheet1!$A$2</c:f>
              <c:strCache>
                <c:ptCount val="1"/>
                <c:pt idx="0">
                  <c:v>1000000</c:v>
                </c:pt>
              </c:strCache>
            </c:strRef>
          </c:tx>
          <c:spPr>
            <a:ln w="38157">
              <a:solidFill>
                <a:srgbClr val="000080"/>
              </a:solidFill>
              <a:prstDash val="solid"/>
            </a:ln>
          </c:spPr>
          <c:marker>
            <c:symbol val="diamond"/>
            <c:size val="5"/>
            <c:spPr>
              <a:solidFill>
                <a:srgbClr val="000080"/>
              </a:solidFill>
              <a:ln>
                <a:solidFill>
                  <a:srgbClr val="000080"/>
                </a:solidFill>
                <a:prstDash val="solid"/>
              </a:ln>
            </c:spPr>
          </c:marker>
          <c:dLbls>
            <c:dLbl>
              <c:idx val="0"/>
              <c:dLblPos val="t"/>
              <c:showVal val="1"/>
            </c:dLbl>
            <c:dLbl>
              <c:idx val="1"/>
              <c:dLblPos val="b"/>
              <c:showVal val="1"/>
            </c:dLbl>
            <c:dLbl>
              <c:idx val="2"/>
              <c:dLblPos val="t"/>
              <c:showVal val="1"/>
            </c:dLbl>
            <c:dLbl>
              <c:idx val="3"/>
              <c:dLblPos val="b"/>
              <c:showVal val="1"/>
            </c:dLbl>
            <c:dLbl>
              <c:idx val="4"/>
              <c:dLblPos val="t"/>
              <c:showVal val="1"/>
            </c:dLbl>
            <c:dLbl>
              <c:idx val="5"/>
              <c:dLblPos val="b"/>
              <c:showVal val="1"/>
            </c:dLbl>
            <c:dLbl>
              <c:idx val="6"/>
              <c:dLblPos val="t"/>
              <c:showVal val="1"/>
            </c:dLbl>
            <c:dLbl>
              <c:idx val="7"/>
              <c:dLblPos val="b"/>
              <c:showVal val="1"/>
            </c:dLbl>
            <c:dLbl>
              <c:idx val="8"/>
              <c:dLblPos val="b"/>
              <c:showVal val="1"/>
            </c:dLbl>
            <c:dLbl>
              <c:idx val="9"/>
              <c:dLblPos val="t"/>
              <c:showVal val="1"/>
            </c:dLbl>
            <c:numFmt formatCode="#,##0_ " sourceLinked="0"/>
            <c:spPr>
              <a:noFill/>
              <a:ln w="25438">
                <a:noFill/>
              </a:ln>
            </c:spPr>
            <c:txPr>
              <a:bodyPr/>
              <a:lstStyle/>
              <a:p>
                <a:pPr algn="l">
                  <a:defRPr sz="976" b="0" i="0" u="none" strike="noStrike" baseline="0">
                    <a:solidFill>
                      <a:srgbClr val="000000"/>
                    </a:solidFill>
                    <a:latin typeface="標楷體"/>
                    <a:ea typeface="標楷體"/>
                    <a:cs typeface="標楷體"/>
                  </a:defRPr>
                </a:pPr>
                <a:endParaRPr lang="zh-TW"/>
              </a:p>
            </c:txPr>
            <c:showVal val="1"/>
          </c:dLbls>
          <c:cat>
            <c:numRef>
              <c:f>Sheet1!$B$1:$K$1</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Sheet1!$B$2:$K$2</c:f>
              <c:numCache>
                <c:formatCode>General</c:formatCode>
                <c:ptCount val="10"/>
                <c:pt idx="0">
                  <c:v>2977692</c:v>
                </c:pt>
                <c:pt idx="1">
                  <c:v>2248117</c:v>
                </c:pt>
                <c:pt idx="2">
                  <c:v>2950342</c:v>
                </c:pt>
                <c:pt idx="3">
                  <c:v>3378118</c:v>
                </c:pt>
                <c:pt idx="4">
                  <c:v>3519827</c:v>
                </c:pt>
                <c:pt idx="5">
                  <c:v>3716603</c:v>
                </c:pt>
                <c:pt idx="6">
                  <c:v>3845187</c:v>
                </c:pt>
                <c:pt idx="7">
                  <c:v>4395004</c:v>
                </c:pt>
                <c:pt idx="8">
                  <c:v>5567277</c:v>
                </c:pt>
                <c:pt idx="9">
                  <c:v>6087484</c:v>
                </c:pt>
              </c:numCache>
            </c:numRef>
          </c:val>
        </c:ser>
        <c:dLbls>
          <c:showVal val="1"/>
        </c:dLbls>
        <c:marker val="1"/>
        <c:axId val="151459328"/>
        <c:axId val="151460864"/>
      </c:lineChart>
      <c:catAx>
        <c:axId val="151459328"/>
        <c:scaling>
          <c:orientation val="minMax"/>
        </c:scaling>
        <c:axPos val="b"/>
        <c:numFmt formatCode="General" sourceLinked="1"/>
        <c:majorTickMark val="in"/>
        <c:tickLblPos val="nextTo"/>
        <c:spPr>
          <a:ln w="3180">
            <a:solidFill>
              <a:srgbClr val="000000"/>
            </a:solidFill>
            <a:prstDash val="solid"/>
          </a:ln>
        </c:spPr>
        <c:txPr>
          <a:bodyPr rot="0" vert="horz"/>
          <a:lstStyle/>
          <a:p>
            <a:pPr>
              <a:defRPr sz="1002" b="0" i="0" u="none" strike="noStrike" baseline="0">
                <a:solidFill>
                  <a:srgbClr val="000000"/>
                </a:solidFill>
                <a:latin typeface="標楷體"/>
                <a:ea typeface="標楷體"/>
                <a:cs typeface="標楷體"/>
              </a:defRPr>
            </a:pPr>
            <a:endParaRPr lang="zh-TW"/>
          </a:p>
        </c:txPr>
        <c:crossAx val="151460864"/>
        <c:crosses val="autoZero"/>
        <c:auto val="1"/>
        <c:lblAlgn val="ctr"/>
        <c:lblOffset val="100"/>
        <c:tickLblSkip val="1"/>
        <c:tickMarkSkip val="1"/>
      </c:catAx>
      <c:valAx>
        <c:axId val="151460864"/>
        <c:scaling>
          <c:orientation val="minMax"/>
        </c:scaling>
        <c:axPos val="l"/>
        <c:majorGridlines>
          <c:spPr>
            <a:ln w="3180">
              <a:solidFill>
                <a:srgbClr val="000000"/>
              </a:solidFill>
              <a:prstDash val="solid"/>
            </a:ln>
          </c:spPr>
        </c:majorGridlines>
        <c:title>
          <c:tx>
            <c:rich>
              <a:bodyPr rot="0" vert="wordArtVertRtl"/>
              <a:lstStyle/>
              <a:p>
                <a:pPr algn="l">
                  <a:defRPr sz="1277" b="0" i="0" u="none" strike="noStrike" baseline="0">
                    <a:solidFill>
                      <a:srgbClr val="000000"/>
                    </a:solidFill>
                    <a:latin typeface="標楷體"/>
                    <a:ea typeface="標楷體"/>
                    <a:cs typeface="標楷體"/>
                  </a:defRPr>
                </a:pPr>
                <a:r>
                  <a:rPr lang="en-US" altLang="zh-TW"/>
                  <a:t>(</a:t>
                </a:r>
                <a:r>
                  <a:rPr lang="zh-TW" altLang="en-US"/>
                  <a:t>人次</a:t>
                </a:r>
                <a:r>
                  <a:rPr lang="en-US" altLang="zh-TW"/>
                  <a:t>)</a:t>
                </a:r>
              </a:p>
            </c:rich>
          </c:tx>
          <c:layout>
            <c:manualLayout>
              <c:xMode val="edge"/>
              <c:yMode val="edge"/>
              <c:x val="2.0952380952380948E-2"/>
              <c:y val="0.38485804416403796"/>
            </c:manualLayout>
          </c:layout>
          <c:spPr>
            <a:noFill/>
            <a:ln w="25438">
              <a:noFill/>
            </a:ln>
          </c:spPr>
        </c:title>
        <c:numFmt formatCode="#,##0_ " sourceLinked="0"/>
        <c:majorTickMark val="in"/>
        <c:tickLblPos val="nextTo"/>
        <c:spPr>
          <a:ln w="3180">
            <a:solidFill>
              <a:srgbClr val="000000"/>
            </a:solidFill>
            <a:prstDash val="solid"/>
          </a:ln>
        </c:spPr>
        <c:txPr>
          <a:bodyPr rot="0" vert="horz"/>
          <a:lstStyle/>
          <a:p>
            <a:pPr>
              <a:defRPr sz="1002" b="0" i="0" u="none" strike="noStrike" baseline="0">
                <a:solidFill>
                  <a:srgbClr val="000000"/>
                </a:solidFill>
                <a:latin typeface="標楷體"/>
                <a:ea typeface="標楷體"/>
                <a:cs typeface="標楷體"/>
              </a:defRPr>
            </a:pPr>
            <a:endParaRPr lang="zh-TW"/>
          </a:p>
        </c:txPr>
        <c:crossAx val="151459328"/>
        <c:crosses val="autoZero"/>
        <c:crossBetween val="between"/>
      </c:valAx>
      <c:spPr>
        <a:solidFill>
          <a:srgbClr val="FFFFFF"/>
        </a:solidFill>
        <a:ln w="38157">
          <a:solidFill>
            <a:srgbClr val="FFFFFF"/>
          </a:solidFill>
          <a:prstDash val="solid"/>
        </a:ln>
      </c:spPr>
    </c:plotArea>
    <c:plotVisOnly val="1"/>
    <c:dispBlanksAs val="gap"/>
  </c:chart>
  <c:spPr>
    <a:noFill/>
    <a:ln w="12719">
      <a:solidFill>
        <a:srgbClr val="000000"/>
      </a:solidFill>
      <a:prstDash val="solid"/>
    </a:ln>
  </c:spPr>
  <c:txPr>
    <a:bodyPr/>
    <a:lstStyle/>
    <a:p>
      <a:pPr>
        <a:defRPr sz="1277" b="0" i="0" u="none" strike="noStrike" baseline="0">
          <a:solidFill>
            <a:srgbClr val="000000"/>
          </a:solidFill>
          <a:latin typeface="標楷體"/>
          <a:ea typeface="標楷體"/>
          <a:cs typeface="標楷體"/>
        </a:defRPr>
      </a:pPr>
      <a:endParaRPr lang="zh-TW"/>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sz="1400" b="1" i="0" u="none" strike="noStrike" baseline="0">
                <a:solidFill>
                  <a:srgbClr val="000000"/>
                </a:solidFill>
                <a:latin typeface="標楷體"/>
                <a:ea typeface="標楷體"/>
                <a:cs typeface="標楷體"/>
              </a:defRPr>
            </a:pPr>
            <a:r>
              <a:rPr lang="zh-TW" altLang="en-US"/>
              <a:t>國人國內旅遊總旅次變化</a:t>
            </a:r>
          </a:p>
        </c:rich>
      </c:tx>
      <c:layout>
        <c:manualLayout>
          <c:xMode val="edge"/>
          <c:yMode val="edge"/>
          <c:x val="0.27850467289719638"/>
          <c:y val="1.8927444794952689E-2"/>
        </c:manualLayout>
      </c:layout>
      <c:spPr>
        <a:noFill/>
        <a:ln w="25393">
          <a:noFill/>
        </a:ln>
      </c:spPr>
    </c:title>
    <c:plotArea>
      <c:layout>
        <c:manualLayout>
          <c:layoutTarget val="inner"/>
          <c:xMode val="edge"/>
          <c:yMode val="edge"/>
          <c:x val="0.19813084112149543"/>
          <c:y val="0.23028391167192436"/>
          <c:w val="0.78504672897196237"/>
          <c:h val="0.63091482649842312"/>
        </c:manualLayout>
      </c:layout>
      <c:lineChart>
        <c:grouping val="standard"/>
        <c:ser>
          <c:idx val="0"/>
          <c:order val="0"/>
          <c:tx>
            <c:strRef>
              <c:f>Sheet1!$A$2</c:f>
              <c:strCache>
                <c:ptCount val="1"/>
                <c:pt idx="0">
                  <c:v>10</c:v>
                </c:pt>
              </c:strCache>
            </c:strRef>
          </c:tx>
          <c:spPr>
            <a:ln w="38090">
              <a:solidFill>
                <a:srgbClr val="000080"/>
              </a:solidFill>
              <a:prstDash val="solid"/>
            </a:ln>
          </c:spPr>
          <c:marker>
            <c:symbol val="diamond"/>
            <c:size val="4"/>
            <c:spPr>
              <a:solidFill>
                <a:srgbClr val="000080"/>
              </a:solidFill>
              <a:ln>
                <a:solidFill>
                  <a:srgbClr val="000080"/>
                </a:solidFill>
                <a:prstDash val="solid"/>
              </a:ln>
            </c:spPr>
          </c:marker>
          <c:dLbls>
            <c:dLbl>
              <c:idx val="0"/>
              <c:dLblPos val="b"/>
              <c:showVal val="1"/>
            </c:dLbl>
            <c:dLbl>
              <c:idx val="1"/>
              <c:dLblPos val="t"/>
              <c:showVal val="1"/>
            </c:dLbl>
            <c:dLbl>
              <c:idx val="2"/>
              <c:dLblPos val="b"/>
              <c:showVal val="1"/>
            </c:dLbl>
            <c:dLbl>
              <c:idx val="3"/>
              <c:dLblPos val="t"/>
              <c:showVal val="1"/>
            </c:dLbl>
            <c:dLbl>
              <c:idx val="4"/>
              <c:dLblPos val="b"/>
              <c:showVal val="1"/>
            </c:dLbl>
            <c:dLbl>
              <c:idx val="5"/>
              <c:dLblPos val="t"/>
              <c:showVal val="1"/>
            </c:dLbl>
            <c:dLbl>
              <c:idx val="6"/>
              <c:dLblPos val="b"/>
              <c:showVal val="1"/>
            </c:dLbl>
            <c:dLbl>
              <c:idx val="7"/>
              <c:dLblPos val="t"/>
              <c:showVal val="1"/>
            </c:dLbl>
            <c:dLbl>
              <c:idx val="8"/>
              <c:dLblPos val="t"/>
              <c:showVal val="1"/>
            </c:dLbl>
            <c:dLbl>
              <c:idx val="9"/>
              <c:dLblPos val="t"/>
              <c:showVal val="1"/>
            </c:dLbl>
            <c:numFmt formatCode="#,##0_ " sourceLinked="0"/>
            <c:spPr>
              <a:noFill/>
              <a:ln w="25393">
                <a:noFill/>
              </a:ln>
            </c:spPr>
            <c:txPr>
              <a:bodyPr/>
              <a:lstStyle/>
              <a:p>
                <a:pPr algn="l">
                  <a:defRPr sz="1000" b="0" i="0" u="none" strike="noStrike" baseline="0">
                    <a:solidFill>
                      <a:srgbClr val="000000"/>
                    </a:solidFill>
                    <a:latin typeface="標楷體"/>
                    <a:ea typeface="標楷體"/>
                    <a:cs typeface="標楷體"/>
                  </a:defRPr>
                </a:pPr>
                <a:endParaRPr lang="zh-TW"/>
              </a:p>
            </c:txPr>
            <c:showVal val="1"/>
          </c:dLbls>
          <c:cat>
            <c:numRef>
              <c:f>Sheet1!$B$1:$K$1</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Sheet1!$B$2:$K$2</c:f>
              <c:numCache>
                <c:formatCode>General</c:formatCode>
                <c:ptCount val="10"/>
                <c:pt idx="0">
                  <c:v>106278</c:v>
                </c:pt>
                <c:pt idx="1">
                  <c:v>102399</c:v>
                </c:pt>
                <c:pt idx="2">
                  <c:v>109338</c:v>
                </c:pt>
                <c:pt idx="3">
                  <c:v>92610</c:v>
                </c:pt>
                <c:pt idx="4">
                  <c:v>107541</c:v>
                </c:pt>
                <c:pt idx="5">
                  <c:v>110253</c:v>
                </c:pt>
                <c:pt idx="6">
                  <c:v>96197</c:v>
                </c:pt>
                <c:pt idx="7">
                  <c:v>97990</c:v>
                </c:pt>
                <c:pt idx="8">
                  <c:v>123937</c:v>
                </c:pt>
                <c:pt idx="9">
                  <c:v>152268</c:v>
                </c:pt>
              </c:numCache>
            </c:numRef>
          </c:val>
        </c:ser>
        <c:marker val="1"/>
        <c:axId val="173787776"/>
        <c:axId val="173789568"/>
      </c:lineChart>
      <c:catAx>
        <c:axId val="173787776"/>
        <c:scaling>
          <c:orientation val="minMax"/>
        </c:scaling>
        <c:axPos val="b"/>
        <c:numFmt formatCode="General" sourceLinked="1"/>
        <c:majorTickMark val="in"/>
        <c:tickLblPos val="nextTo"/>
        <c:spPr>
          <a:ln w="3174">
            <a:solidFill>
              <a:srgbClr val="000000"/>
            </a:solidFill>
            <a:prstDash val="solid"/>
          </a:ln>
        </c:spPr>
        <c:txPr>
          <a:bodyPr rot="0" vert="horz"/>
          <a:lstStyle/>
          <a:p>
            <a:pPr>
              <a:defRPr sz="1000" b="0" i="0" u="none" strike="noStrike" baseline="0">
                <a:solidFill>
                  <a:srgbClr val="000000"/>
                </a:solidFill>
                <a:latin typeface="標楷體"/>
                <a:ea typeface="標楷體"/>
                <a:cs typeface="標楷體"/>
              </a:defRPr>
            </a:pPr>
            <a:endParaRPr lang="zh-TW"/>
          </a:p>
        </c:txPr>
        <c:crossAx val="173789568"/>
        <c:crosses val="autoZero"/>
        <c:auto val="1"/>
        <c:lblAlgn val="ctr"/>
        <c:lblOffset val="100"/>
        <c:tickLblSkip val="1"/>
        <c:tickMarkSkip val="1"/>
      </c:catAx>
      <c:valAx>
        <c:axId val="173789568"/>
        <c:scaling>
          <c:orientation val="minMax"/>
        </c:scaling>
        <c:axPos val="l"/>
        <c:majorGridlines>
          <c:spPr>
            <a:ln w="3174">
              <a:solidFill>
                <a:srgbClr val="000000"/>
              </a:solidFill>
              <a:prstDash val="solid"/>
            </a:ln>
          </c:spPr>
        </c:majorGridlines>
        <c:title>
          <c:tx>
            <c:rich>
              <a:bodyPr rot="0" vert="wordArtVertRtl"/>
              <a:lstStyle/>
              <a:p>
                <a:pPr algn="ctr">
                  <a:defRPr sz="1300" b="0" i="0" u="none" strike="noStrike" baseline="0">
                    <a:solidFill>
                      <a:srgbClr val="000000"/>
                    </a:solidFill>
                    <a:latin typeface="標楷體"/>
                    <a:ea typeface="標楷體"/>
                    <a:cs typeface="標楷體"/>
                  </a:defRPr>
                </a:pPr>
                <a:r>
                  <a:rPr lang="en-US" altLang="zh-TW"/>
                  <a:t>(</a:t>
                </a:r>
                <a:r>
                  <a:rPr lang="zh-TW" altLang="en-US"/>
                  <a:t>人次</a:t>
                </a:r>
                <a:r>
                  <a:rPr lang="en-US" altLang="zh-TW"/>
                  <a:t>)</a:t>
                </a:r>
              </a:p>
            </c:rich>
          </c:tx>
          <c:layout>
            <c:manualLayout>
              <c:xMode val="edge"/>
              <c:yMode val="edge"/>
              <c:x val="2.0560747663551402E-2"/>
              <c:y val="0.38485804416403796"/>
            </c:manualLayout>
          </c:layout>
          <c:spPr>
            <a:noFill/>
            <a:ln w="25393">
              <a:noFill/>
            </a:ln>
          </c:spPr>
        </c:title>
        <c:numFmt formatCode="#,##0_ " sourceLinked="0"/>
        <c:majorTickMark val="in"/>
        <c:tickLblPos val="nextTo"/>
        <c:spPr>
          <a:ln w="3174">
            <a:solidFill>
              <a:srgbClr val="000000"/>
            </a:solidFill>
            <a:prstDash val="solid"/>
          </a:ln>
        </c:spPr>
        <c:txPr>
          <a:bodyPr rot="0" vert="horz"/>
          <a:lstStyle/>
          <a:p>
            <a:pPr>
              <a:defRPr sz="1000" b="0" i="0" u="none" strike="noStrike" baseline="0">
                <a:solidFill>
                  <a:srgbClr val="000000"/>
                </a:solidFill>
                <a:latin typeface="標楷體"/>
                <a:ea typeface="標楷體"/>
                <a:cs typeface="標楷體"/>
              </a:defRPr>
            </a:pPr>
            <a:endParaRPr lang="zh-TW"/>
          </a:p>
        </c:txPr>
        <c:crossAx val="173787776"/>
        <c:crosses val="autoZero"/>
        <c:crossBetween val="between"/>
      </c:valAx>
      <c:spPr>
        <a:solidFill>
          <a:srgbClr val="FFFFFF"/>
        </a:solidFill>
        <a:ln w="38090">
          <a:solidFill>
            <a:srgbClr val="FFFFFF"/>
          </a:solidFill>
          <a:prstDash val="solid"/>
        </a:ln>
      </c:spPr>
    </c:plotArea>
    <c:plotVisOnly val="1"/>
    <c:dispBlanksAs val="gap"/>
  </c:chart>
  <c:spPr>
    <a:noFill/>
    <a:ln w="12697">
      <a:solidFill>
        <a:srgbClr val="000000"/>
      </a:solidFill>
      <a:prstDash val="solid"/>
    </a:ln>
  </c:spPr>
  <c:txPr>
    <a:bodyPr/>
    <a:lstStyle/>
    <a:p>
      <a:pPr>
        <a:defRPr sz="1300" b="0" i="0" u="none" strike="noStrike" baseline="0">
          <a:solidFill>
            <a:srgbClr val="000000"/>
          </a:solidFill>
          <a:latin typeface="標楷體"/>
          <a:ea typeface="標楷體"/>
          <a:cs typeface="標楷體"/>
        </a:defRPr>
      </a:pPr>
      <a:endParaRPr lang="zh-TW"/>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sz="1402" b="1" i="0" u="none" strike="noStrike" baseline="0">
                <a:solidFill>
                  <a:srgbClr val="000000"/>
                </a:solidFill>
                <a:latin typeface="標楷體"/>
                <a:ea typeface="標楷體"/>
                <a:cs typeface="標楷體"/>
              </a:defRPr>
            </a:pPr>
            <a:r>
              <a:rPr altLang="en-US"/>
              <a:t>2002年至2011年觀光總收入</a:t>
            </a:r>
          </a:p>
        </c:rich>
      </c:tx>
      <c:layout>
        <c:manualLayout>
          <c:xMode val="edge"/>
          <c:yMode val="edge"/>
          <c:x val="0.24952380952380954"/>
          <c:y val="1.8927444794952689E-2"/>
        </c:manualLayout>
      </c:layout>
      <c:spPr>
        <a:noFill/>
        <a:ln w="25438">
          <a:noFill/>
        </a:ln>
      </c:spPr>
    </c:title>
    <c:plotArea>
      <c:layout>
        <c:manualLayout>
          <c:layoutTarget val="inner"/>
          <c:xMode val="edge"/>
          <c:yMode val="edge"/>
          <c:x val="0.1752380952380953"/>
          <c:y val="0.23028391167192436"/>
          <c:w val="0.8076190476190479"/>
          <c:h val="0.63091482649842312"/>
        </c:manualLayout>
      </c:layout>
      <c:lineChart>
        <c:grouping val="standard"/>
        <c:ser>
          <c:idx val="0"/>
          <c:order val="0"/>
          <c:tx>
            <c:strRef>
              <c:f>Sheet1!$A$2</c:f>
              <c:strCache>
                <c:ptCount val="1"/>
                <c:pt idx="0">
                  <c:v>10</c:v>
                </c:pt>
              </c:strCache>
            </c:strRef>
          </c:tx>
          <c:spPr>
            <a:ln w="38157">
              <a:solidFill>
                <a:srgbClr val="000080"/>
              </a:solidFill>
              <a:prstDash val="solid"/>
            </a:ln>
          </c:spPr>
          <c:marker>
            <c:symbol val="diamond"/>
            <c:size val="5"/>
            <c:spPr>
              <a:solidFill>
                <a:srgbClr val="000080"/>
              </a:solidFill>
              <a:ln>
                <a:solidFill>
                  <a:srgbClr val="000080"/>
                </a:solidFill>
                <a:prstDash val="solid"/>
              </a:ln>
            </c:spPr>
          </c:marker>
          <c:dLbls>
            <c:dLbl>
              <c:idx val="0"/>
              <c:dLblPos val="b"/>
              <c:showVal val="1"/>
            </c:dLbl>
            <c:dLbl>
              <c:idx val="1"/>
              <c:dLblPos val="t"/>
              <c:showVal val="1"/>
            </c:dLbl>
            <c:dLbl>
              <c:idx val="2"/>
              <c:dLblPos val="b"/>
              <c:showVal val="1"/>
            </c:dLbl>
            <c:dLbl>
              <c:idx val="3"/>
              <c:dLblPos val="t"/>
              <c:showVal val="1"/>
            </c:dLbl>
            <c:dLbl>
              <c:idx val="4"/>
              <c:dLblPos val="b"/>
              <c:showVal val="1"/>
            </c:dLbl>
            <c:dLbl>
              <c:idx val="5"/>
              <c:dLblPos val="t"/>
              <c:showVal val="1"/>
            </c:dLbl>
            <c:dLbl>
              <c:idx val="6"/>
              <c:dLblPos val="b"/>
              <c:showVal val="1"/>
            </c:dLbl>
            <c:dLbl>
              <c:idx val="7"/>
              <c:dLblPos val="t"/>
              <c:showVal val="1"/>
            </c:dLbl>
            <c:dLbl>
              <c:idx val="8"/>
              <c:dLblPos val="t"/>
              <c:showVal val="1"/>
            </c:dLbl>
            <c:dLbl>
              <c:idx val="9"/>
              <c:dLblPos val="t"/>
              <c:showVal val="1"/>
            </c:dLbl>
            <c:numFmt formatCode="#,##0_ " sourceLinked="0"/>
            <c:spPr>
              <a:noFill/>
              <a:ln w="25438">
                <a:noFill/>
              </a:ln>
            </c:spPr>
            <c:txPr>
              <a:bodyPr/>
              <a:lstStyle/>
              <a:p>
                <a:pPr algn="l">
                  <a:defRPr sz="976" b="0" i="0" u="none" strike="noStrike" baseline="0">
                    <a:solidFill>
                      <a:srgbClr val="000000"/>
                    </a:solidFill>
                    <a:latin typeface="標楷體"/>
                    <a:ea typeface="標楷體"/>
                    <a:cs typeface="標楷體"/>
                  </a:defRPr>
                </a:pPr>
                <a:endParaRPr lang="zh-TW"/>
              </a:p>
            </c:txPr>
            <c:showVal val="1"/>
          </c:dLbls>
          <c:cat>
            <c:numRef>
              <c:f>Sheet1!$B$1:$K$1</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Sheet1!$B$2:$K$2</c:f>
              <c:numCache>
                <c:formatCode>General</c:formatCode>
                <c:ptCount val="10"/>
                <c:pt idx="0">
                  <c:v>3953</c:v>
                </c:pt>
                <c:pt idx="1">
                  <c:v>3196</c:v>
                </c:pt>
                <c:pt idx="2">
                  <c:v>3818</c:v>
                </c:pt>
                <c:pt idx="3">
                  <c:v>3511</c:v>
                </c:pt>
                <c:pt idx="4">
                  <c:v>3894</c:v>
                </c:pt>
                <c:pt idx="5">
                  <c:v>3905</c:v>
                </c:pt>
                <c:pt idx="6">
                  <c:v>3713</c:v>
                </c:pt>
                <c:pt idx="7">
                  <c:v>4081</c:v>
                </c:pt>
                <c:pt idx="8">
                  <c:v>5140</c:v>
                </c:pt>
                <c:pt idx="9">
                  <c:v>6363</c:v>
                </c:pt>
              </c:numCache>
            </c:numRef>
          </c:val>
        </c:ser>
        <c:marker val="1"/>
        <c:axId val="173871488"/>
        <c:axId val="173873024"/>
      </c:lineChart>
      <c:catAx>
        <c:axId val="173871488"/>
        <c:scaling>
          <c:orientation val="minMax"/>
        </c:scaling>
        <c:axPos val="b"/>
        <c:numFmt formatCode="General" sourceLinked="1"/>
        <c:majorTickMark val="in"/>
        <c:tickLblPos val="nextTo"/>
        <c:spPr>
          <a:ln w="3180">
            <a:solidFill>
              <a:srgbClr val="000000"/>
            </a:solidFill>
            <a:prstDash val="solid"/>
          </a:ln>
        </c:spPr>
        <c:txPr>
          <a:bodyPr rot="0" vert="horz"/>
          <a:lstStyle/>
          <a:p>
            <a:pPr>
              <a:defRPr sz="1002" b="0" i="0" u="none" strike="noStrike" baseline="0">
                <a:solidFill>
                  <a:srgbClr val="000000"/>
                </a:solidFill>
                <a:latin typeface="標楷體"/>
                <a:ea typeface="標楷體"/>
                <a:cs typeface="標楷體"/>
              </a:defRPr>
            </a:pPr>
            <a:endParaRPr lang="zh-TW"/>
          </a:p>
        </c:txPr>
        <c:crossAx val="173873024"/>
        <c:crosses val="autoZero"/>
        <c:auto val="1"/>
        <c:lblAlgn val="ctr"/>
        <c:lblOffset val="100"/>
        <c:tickLblSkip val="1"/>
        <c:tickMarkSkip val="1"/>
      </c:catAx>
      <c:valAx>
        <c:axId val="173873024"/>
        <c:scaling>
          <c:orientation val="minMax"/>
        </c:scaling>
        <c:axPos val="l"/>
        <c:majorGridlines>
          <c:spPr>
            <a:ln w="3180">
              <a:solidFill>
                <a:srgbClr val="000000"/>
              </a:solidFill>
              <a:prstDash val="solid"/>
            </a:ln>
          </c:spPr>
        </c:majorGridlines>
        <c:title>
          <c:tx>
            <c:rich>
              <a:bodyPr rot="0" vert="wordArtVertRtl"/>
              <a:lstStyle/>
              <a:p>
                <a:pPr algn="ctr">
                  <a:defRPr sz="1277" b="0" i="0" u="none" strike="noStrike" baseline="0">
                    <a:solidFill>
                      <a:srgbClr val="000000"/>
                    </a:solidFill>
                    <a:latin typeface="標楷體"/>
                    <a:ea typeface="標楷體"/>
                    <a:cs typeface="標楷體"/>
                  </a:defRPr>
                </a:pPr>
                <a:r>
                  <a:rPr altLang="en-US"/>
                  <a:t>(億元)</a:t>
                </a:r>
              </a:p>
            </c:rich>
          </c:tx>
          <c:layout>
            <c:manualLayout>
              <c:xMode val="edge"/>
              <c:yMode val="edge"/>
              <c:x val="2.0952380952380948E-2"/>
              <c:y val="0.38485804416403796"/>
            </c:manualLayout>
          </c:layout>
          <c:spPr>
            <a:noFill/>
            <a:ln w="25438">
              <a:noFill/>
            </a:ln>
          </c:spPr>
        </c:title>
        <c:numFmt formatCode="#,##0_ " sourceLinked="0"/>
        <c:majorTickMark val="in"/>
        <c:tickLblPos val="nextTo"/>
        <c:spPr>
          <a:ln w="3180">
            <a:solidFill>
              <a:srgbClr val="000000"/>
            </a:solidFill>
            <a:prstDash val="solid"/>
          </a:ln>
        </c:spPr>
        <c:txPr>
          <a:bodyPr rot="0" vert="horz"/>
          <a:lstStyle/>
          <a:p>
            <a:pPr>
              <a:defRPr sz="1002" b="0" i="0" u="none" strike="noStrike" baseline="0">
                <a:solidFill>
                  <a:srgbClr val="000000"/>
                </a:solidFill>
                <a:latin typeface="標楷體"/>
                <a:ea typeface="標楷體"/>
                <a:cs typeface="標楷體"/>
              </a:defRPr>
            </a:pPr>
            <a:endParaRPr lang="zh-TW"/>
          </a:p>
        </c:txPr>
        <c:crossAx val="173871488"/>
        <c:crosses val="autoZero"/>
        <c:crossBetween val="between"/>
      </c:valAx>
      <c:spPr>
        <a:solidFill>
          <a:srgbClr val="FFFFFF"/>
        </a:solidFill>
        <a:ln w="38157">
          <a:solidFill>
            <a:srgbClr val="FFFFFF"/>
          </a:solidFill>
          <a:prstDash val="solid"/>
        </a:ln>
      </c:spPr>
    </c:plotArea>
    <c:plotVisOnly val="1"/>
    <c:dispBlanksAs val="gap"/>
  </c:chart>
  <c:spPr>
    <a:noFill/>
    <a:ln w="12719">
      <a:solidFill>
        <a:srgbClr val="000000"/>
      </a:solidFill>
      <a:prstDash val="solid"/>
    </a:ln>
  </c:spPr>
  <c:txPr>
    <a:bodyPr/>
    <a:lstStyle/>
    <a:p>
      <a:pPr>
        <a:defRPr sz="1277" b="0" i="0" u="none" strike="noStrike" baseline="0">
          <a:solidFill>
            <a:srgbClr val="000000"/>
          </a:solidFill>
          <a:latin typeface="標楷體"/>
          <a:ea typeface="標楷體"/>
          <a:cs typeface="標楷體"/>
        </a:defRPr>
      </a:pPr>
      <a:endParaRPr lang="zh-TW"/>
    </a:p>
  </c:tx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2427</Words>
  <Characters>13834</Characters>
  <Application>Microsoft Office Word</Application>
  <DocSecurity>0</DocSecurity>
  <Lines>115</Lines>
  <Paragraphs>32</Paragraphs>
  <ScaleCrop>false</ScaleCrop>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余銘忠</cp:lastModifiedBy>
  <cp:revision>8</cp:revision>
  <cp:lastPrinted>2012-07-19T08:15:00Z</cp:lastPrinted>
  <dcterms:created xsi:type="dcterms:W3CDTF">2013-07-12T08:07:00Z</dcterms:created>
  <dcterms:modified xsi:type="dcterms:W3CDTF">2013-07-23T02:56:00Z</dcterms:modified>
</cp:coreProperties>
</file>