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C74580" w:rsidRPr="00713993" w:rsidRDefault="00713993" w:rsidP="00992DD9">
            <w:pPr>
              <w:widowControl/>
              <w:autoSpaceDE w:val="0"/>
              <w:autoSpaceDN w:val="0"/>
              <w:ind w:right="-57"/>
              <w:jc w:val="center"/>
              <w:textAlignment w:val="bottom"/>
              <w:rPr>
                <w:spacing w:val="-12"/>
                <w:sz w:val="52"/>
                <w:szCs w:val="56"/>
              </w:rPr>
            </w:pPr>
            <w:r w:rsidRPr="00713993">
              <w:rPr>
                <w:rFonts w:hint="eastAsia"/>
                <w:sz w:val="52"/>
                <w:szCs w:val="56"/>
              </w:rPr>
              <w:t>人才管理系統實際運用成效之探討</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713993" w:rsidRPr="00713993">
        <w:rPr>
          <w:kern w:val="0"/>
          <w:sz w:val="40"/>
          <w:szCs w:val="20"/>
        </w:rPr>
        <w:t>劉季貞</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713993" w:rsidRPr="00F7329F">
        <w:rPr>
          <w:sz w:val="40"/>
        </w:rPr>
        <w:t>謝東奇</w:t>
      </w:r>
      <w:r>
        <w:rPr>
          <w:rFonts w:hint="eastAsia"/>
          <w:sz w:val="40"/>
        </w:rPr>
        <w:t xml:space="preserve">  </w:t>
      </w:r>
      <w:r w:rsidR="00713993" w:rsidRPr="00F7329F">
        <w:rPr>
          <w:sz w:val="40"/>
        </w:rPr>
        <w:t>韋瑞琦</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713993" w:rsidRPr="00F7329F">
        <w:rPr>
          <w:sz w:val="40"/>
        </w:rPr>
        <w:t>黃筱雯</w:t>
      </w:r>
      <w:r>
        <w:rPr>
          <w:rFonts w:hint="eastAsia"/>
          <w:sz w:val="40"/>
        </w:rPr>
        <w:t xml:space="preserve">  </w:t>
      </w:r>
      <w:r w:rsidR="00713993" w:rsidRPr="00F7329F">
        <w:rPr>
          <w:sz w:val="40"/>
        </w:rPr>
        <w:t>吳宜靜</w:t>
      </w:r>
    </w:p>
    <w:p w:rsidR="001E169B" w:rsidRPr="00E63CE6" w:rsidRDefault="001E169B" w:rsidP="00C74580">
      <w:pPr>
        <w:pStyle w:val="a3"/>
        <w:tabs>
          <w:tab w:val="clear" w:pos="426"/>
          <w:tab w:val="left" w:pos="480"/>
        </w:tabs>
        <w:jc w:val="center"/>
        <w:rPr>
          <w:rFonts w:eastAsia="標楷體"/>
          <w:sz w:val="40"/>
          <w:szCs w:val="40"/>
        </w:rPr>
      </w:pPr>
    </w:p>
    <w:p w:rsidR="00C74580" w:rsidRDefault="00C74580" w:rsidP="00C74580">
      <w:pPr>
        <w:pStyle w:val="a3"/>
        <w:tabs>
          <w:tab w:val="clear" w:pos="426"/>
          <w:tab w:val="left" w:pos="480"/>
        </w:tabs>
        <w:jc w:val="center"/>
        <w:rPr>
          <w:rFonts w:eastAsia="標楷體" w:hint="eastAsia"/>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EF193B" w:rsidRPr="00EF193B" w:rsidRDefault="00EF193B" w:rsidP="00EF193B"/>
    <w:p w:rsidR="00EF193B" w:rsidRPr="00EF193B" w:rsidRDefault="00EF193B" w:rsidP="00EF193B">
      <w:pPr>
        <w:widowControl/>
        <w:jc w:val="center"/>
        <w:rPr>
          <w:kern w:val="0"/>
          <w:sz w:val="28"/>
          <w:szCs w:val="28"/>
        </w:rPr>
      </w:pPr>
      <w:r w:rsidRPr="00EF193B">
        <w:rPr>
          <w:kern w:val="0"/>
          <w:sz w:val="40"/>
          <w:szCs w:val="20"/>
        </w:rPr>
        <w:lastRenderedPageBreak/>
        <w:t>摘要</w:t>
      </w:r>
      <w:r w:rsidRPr="00EF193B">
        <w:rPr>
          <w:kern w:val="0"/>
          <w:sz w:val="40"/>
          <w:szCs w:val="20"/>
        </w:rPr>
        <w:t xml:space="preserve"> </w:t>
      </w:r>
    </w:p>
    <w:p w:rsidR="00EF193B" w:rsidRPr="00EF193B" w:rsidRDefault="00EF193B" w:rsidP="00EF193B">
      <w:pPr>
        <w:widowControl/>
        <w:spacing w:beforeLines="60" w:line="360" w:lineRule="atLeast"/>
        <w:ind w:leftChars="100" w:left="240" w:rightChars="100" w:right="240" w:firstLineChars="200" w:firstLine="496"/>
        <w:jc w:val="both"/>
        <w:rPr>
          <w:spacing w:val="4"/>
          <w:kern w:val="0"/>
        </w:rPr>
      </w:pPr>
      <w:r w:rsidRPr="00EF193B">
        <w:rPr>
          <w:spacing w:val="4"/>
          <w:kern w:val="0"/>
        </w:rPr>
        <w:t>人力資源是組織發展並保持競爭力的特殊資源，提升企業組織的競爭優勢，關鍵就在人才的管理與運用。因為</w:t>
      </w:r>
      <w:proofErr w:type="gramStart"/>
      <w:r w:rsidRPr="00EF193B">
        <w:rPr>
          <w:spacing w:val="4"/>
          <w:kern w:val="0"/>
        </w:rPr>
        <w:t>攸</w:t>
      </w:r>
      <w:proofErr w:type="gramEnd"/>
      <w:r w:rsidRPr="00EF193B">
        <w:rPr>
          <w:spacing w:val="4"/>
          <w:kern w:val="0"/>
        </w:rPr>
        <w:t>關組織能否勝出的成功關鍵因素，不只是「人」而已，而是真正能為組織創造價值的「人才」。因此，擁有一套完整招聘、培訓、任用和留住人才的培育及管理機制，是企業的責任及使命。</w:t>
      </w:r>
    </w:p>
    <w:p w:rsidR="00EF193B" w:rsidRPr="00EF193B" w:rsidRDefault="00EF193B" w:rsidP="00EF193B">
      <w:pPr>
        <w:widowControl/>
        <w:spacing w:beforeLines="60" w:line="360" w:lineRule="atLeast"/>
        <w:ind w:leftChars="100" w:left="240" w:rightChars="100" w:right="240" w:firstLineChars="200" w:firstLine="496"/>
        <w:jc w:val="both"/>
        <w:rPr>
          <w:spacing w:val="4"/>
          <w:kern w:val="0"/>
        </w:rPr>
      </w:pPr>
      <w:r w:rsidRPr="00EF193B">
        <w:rPr>
          <w:spacing w:val="4"/>
          <w:kern w:val="0"/>
        </w:rPr>
        <w:t>本研究目的不在驗證，而在發掘初步的見解，故</w:t>
      </w:r>
      <w:proofErr w:type="gramStart"/>
      <w:r w:rsidRPr="00EF193B">
        <w:rPr>
          <w:spacing w:val="4"/>
          <w:kern w:val="0"/>
        </w:rPr>
        <w:t>採</w:t>
      </w:r>
      <w:proofErr w:type="gramEnd"/>
      <w:r w:rsidRPr="00EF193B">
        <w:rPr>
          <w:spacing w:val="4"/>
          <w:kern w:val="0"/>
        </w:rPr>
        <w:t>以訪談方式來求得所需之解答。經由蒐集及整理國內外相關文獻後、由實際參與行動研究者擬定訪談大綱，透過</w:t>
      </w:r>
      <w:r w:rsidRPr="00EF193B">
        <w:rPr>
          <w:rFonts w:hint="eastAsia"/>
          <w:spacing w:val="4"/>
          <w:kern w:val="0"/>
        </w:rPr>
        <w:t>外商與本國企業</w:t>
      </w:r>
      <w:r w:rsidRPr="00EF193B">
        <w:rPr>
          <w:spacing w:val="4"/>
          <w:kern w:val="0"/>
        </w:rPr>
        <w:t>主管提供談話或書面內容的回饋，進行彙整、分析出所需的內容，來探討國內現行人才管理施行的實際狀況。</w:t>
      </w:r>
    </w:p>
    <w:p w:rsidR="00EF193B" w:rsidRPr="00EF193B" w:rsidRDefault="00EF193B" w:rsidP="00EF193B">
      <w:pPr>
        <w:widowControl/>
        <w:spacing w:beforeLines="60" w:line="360" w:lineRule="atLeast"/>
        <w:ind w:leftChars="100" w:left="240" w:rightChars="100" w:right="240" w:firstLineChars="200" w:firstLine="496"/>
        <w:jc w:val="both"/>
        <w:rPr>
          <w:spacing w:val="4"/>
          <w:kern w:val="0"/>
        </w:rPr>
      </w:pPr>
      <w:r w:rsidRPr="00EF193B">
        <w:rPr>
          <w:spacing w:val="4"/>
          <w:kern w:val="0"/>
        </w:rPr>
        <w:t>本研究發現人才管理制度實施的越完備，越有助於降低其個人的離職傾向及有助於其個人的成長需求。也印證了</w:t>
      </w:r>
      <w:r w:rsidRPr="00EF193B">
        <w:rPr>
          <w:spacing w:val="4"/>
          <w:kern w:val="0"/>
        </w:rPr>
        <w:t>Snell(2006)</w:t>
      </w:r>
      <w:r w:rsidRPr="00EF193B">
        <w:rPr>
          <w:spacing w:val="4"/>
          <w:kern w:val="0"/>
        </w:rPr>
        <w:t>的理論，不同於傳統的人力資源管理做法僅能發揮相加的效果，人才管理乃能發揮相乘的效果。</w:t>
      </w:r>
    </w:p>
    <w:p w:rsidR="00EF193B" w:rsidRPr="00EF193B" w:rsidRDefault="00EF193B" w:rsidP="00EF193B">
      <w:pPr>
        <w:widowControl/>
        <w:jc w:val="center"/>
        <w:rPr>
          <w:color w:val="FF0000"/>
          <w:kern w:val="0"/>
          <w:sz w:val="26"/>
          <w:szCs w:val="20"/>
        </w:rPr>
      </w:pPr>
    </w:p>
    <w:p w:rsidR="00EF193B" w:rsidRPr="00EF193B" w:rsidRDefault="00EF193B" w:rsidP="00EF193B">
      <w:pPr>
        <w:widowControl/>
        <w:jc w:val="center"/>
        <w:rPr>
          <w:color w:val="FF0000"/>
          <w:kern w:val="0"/>
          <w:sz w:val="26"/>
          <w:szCs w:val="20"/>
        </w:rPr>
      </w:pPr>
    </w:p>
    <w:p w:rsidR="00EF193B" w:rsidRPr="00EF193B" w:rsidRDefault="00EF193B" w:rsidP="00EF193B">
      <w:pPr>
        <w:widowControl/>
        <w:spacing w:line="320" w:lineRule="exact"/>
        <w:jc w:val="center"/>
        <w:rPr>
          <w:kern w:val="0"/>
          <w:sz w:val="26"/>
          <w:szCs w:val="20"/>
        </w:rPr>
      </w:pPr>
    </w:p>
    <w:p w:rsidR="00EF193B" w:rsidRPr="00EF193B" w:rsidRDefault="00EF193B" w:rsidP="00EF193B">
      <w:pPr>
        <w:widowControl/>
        <w:contextualSpacing/>
        <w:jc w:val="center"/>
        <w:rPr>
          <w:color w:val="000000"/>
          <w:kern w:val="0"/>
        </w:rPr>
      </w:pPr>
      <w:r w:rsidRPr="00EF193B">
        <w:rPr>
          <w:color w:val="000000"/>
          <w:kern w:val="0"/>
        </w:rPr>
        <w:t>關鍵詞：人才管理系統、績效評估、職</w:t>
      </w:r>
      <w:proofErr w:type="gramStart"/>
      <w:r w:rsidRPr="00EF193B">
        <w:rPr>
          <w:color w:val="000000"/>
          <w:kern w:val="0"/>
        </w:rPr>
        <w:t>涯</w:t>
      </w:r>
      <w:proofErr w:type="gramEnd"/>
      <w:r w:rsidRPr="00EF193B">
        <w:rPr>
          <w:color w:val="000000"/>
          <w:kern w:val="0"/>
        </w:rPr>
        <w:t>規劃</w:t>
      </w:r>
    </w:p>
    <w:p w:rsidR="00EF193B" w:rsidRPr="00EF193B" w:rsidRDefault="00EF193B" w:rsidP="00EF193B">
      <w:pPr>
        <w:widowControl/>
        <w:contextualSpacing/>
        <w:jc w:val="center"/>
        <w:rPr>
          <w:kern w:val="0"/>
        </w:rPr>
      </w:pPr>
      <w:r w:rsidRPr="00EF193B">
        <w:rPr>
          <w:color w:val="000000"/>
          <w:kern w:val="0"/>
        </w:rPr>
        <w:t>Keywords:</w:t>
      </w:r>
      <w:r w:rsidRPr="00EF193B">
        <w:rPr>
          <w:kern w:val="0"/>
        </w:rPr>
        <w:t xml:space="preserve"> </w:t>
      </w:r>
      <w:r w:rsidRPr="00EF193B">
        <w:rPr>
          <w:color w:val="000000"/>
          <w:kern w:val="0"/>
        </w:rPr>
        <w:t>Talent Management System (</w:t>
      </w:r>
      <w:r w:rsidRPr="00EF193B">
        <w:rPr>
          <w:kern w:val="0"/>
        </w:rPr>
        <w:t>TMS)</w:t>
      </w:r>
      <w:r w:rsidRPr="00EF193B">
        <w:rPr>
          <w:kern w:val="0"/>
        </w:rPr>
        <w:t>、</w:t>
      </w:r>
    </w:p>
    <w:p w:rsidR="00233A57" w:rsidRDefault="00EF193B" w:rsidP="00EF193B">
      <w:pPr>
        <w:jc w:val="center"/>
        <w:rPr>
          <w:rFonts w:hint="eastAsia"/>
          <w:kern w:val="0"/>
        </w:rPr>
      </w:pPr>
      <w:r w:rsidRPr="00EF193B">
        <w:rPr>
          <w:kern w:val="0"/>
        </w:rPr>
        <w:t>Performance Evaluation</w:t>
      </w:r>
      <w:r w:rsidRPr="00EF193B">
        <w:rPr>
          <w:kern w:val="0"/>
        </w:rPr>
        <w:t>、</w:t>
      </w:r>
      <w:r w:rsidRPr="00EF193B">
        <w:rPr>
          <w:kern w:val="0"/>
        </w:rPr>
        <w:t>Career Planning</w:t>
      </w:r>
    </w:p>
    <w:p w:rsidR="00EF193B" w:rsidRDefault="00EF193B" w:rsidP="00EF193B">
      <w:pPr>
        <w:jc w:val="center"/>
        <w:rPr>
          <w:rFonts w:hint="eastAsia"/>
          <w:kern w:val="0"/>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Default="00EF193B" w:rsidP="00EF193B">
      <w:pPr>
        <w:jc w:val="center"/>
        <w:rPr>
          <w:rFonts w:hint="eastAsia"/>
        </w:rPr>
      </w:pPr>
    </w:p>
    <w:p w:rsidR="00EF193B" w:rsidRPr="003F58AF" w:rsidRDefault="00EF193B" w:rsidP="00EF193B">
      <w:pPr>
        <w:pStyle w:val="00"/>
        <w:adjustRightInd w:val="0"/>
        <w:snapToGrid w:val="0"/>
        <w:spacing w:beforeLines="50" w:afterLines="50" w:line="360" w:lineRule="auto"/>
        <w:ind w:left="667" w:hangingChars="185" w:hanging="667"/>
        <w:rPr>
          <w:rFonts w:ascii="Times New Roman" w:hAnsi="Times New Roman"/>
        </w:rPr>
      </w:pPr>
      <w:bookmarkStart w:id="0" w:name="_Toc343249442"/>
      <w:bookmarkStart w:id="1" w:name="_Toc343249537"/>
      <w:bookmarkStart w:id="2" w:name="_Toc343250210"/>
      <w:bookmarkStart w:id="3" w:name="_Toc344651139"/>
      <w:proofErr w:type="gramStart"/>
      <w:r w:rsidRPr="00F7329F">
        <w:rPr>
          <w:rFonts w:ascii="Times New Roman" w:hAnsi="Times New Roman"/>
        </w:rPr>
        <w:lastRenderedPageBreak/>
        <w:t>緒</w:t>
      </w:r>
      <w:proofErr w:type="gramEnd"/>
      <w:r w:rsidRPr="00F7329F">
        <w:rPr>
          <w:rFonts w:ascii="Times New Roman" w:hAnsi="Times New Roman"/>
        </w:rPr>
        <w:t xml:space="preserve">  </w:t>
      </w:r>
      <w:r w:rsidRPr="00F7329F">
        <w:rPr>
          <w:rFonts w:ascii="Times New Roman" w:hAnsi="Times New Roman"/>
        </w:rPr>
        <w:t>論</w:t>
      </w:r>
      <w:bookmarkEnd w:id="0"/>
      <w:bookmarkEnd w:id="1"/>
      <w:bookmarkEnd w:id="2"/>
      <w:bookmarkEnd w:id="3"/>
    </w:p>
    <w:p w:rsidR="00EF193B" w:rsidRPr="003F58AF" w:rsidRDefault="00EF193B" w:rsidP="00EF193B">
      <w:pPr>
        <w:pStyle w:val="01"/>
        <w:adjustRightInd w:val="0"/>
        <w:snapToGrid w:val="0"/>
        <w:spacing w:beforeLines="50" w:afterLines="50" w:line="360" w:lineRule="auto"/>
        <w:ind w:left="593" w:hangingChars="185" w:hanging="593"/>
        <w:rPr>
          <w:rFonts w:ascii="Times New Roman" w:hAnsi="Times New Roman"/>
        </w:rPr>
      </w:pPr>
      <w:bookmarkStart w:id="4" w:name="_Toc343249443"/>
      <w:bookmarkStart w:id="5" w:name="_Toc343249538"/>
      <w:bookmarkStart w:id="6" w:name="_Toc343250211"/>
      <w:bookmarkStart w:id="7" w:name="_Toc344651140"/>
      <w:r w:rsidRPr="00F7329F">
        <w:rPr>
          <w:rFonts w:ascii="Times New Roman" w:hAnsi="Times New Roman"/>
        </w:rPr>
        <w:t>研究背景</w:t>
      </w:r>
      <w:bookmarkEnd w:id="4"/>
      <w:bookmarkEnd w:id="5"/>
      <w:bookmarkEnd w:id="6"/>
      <w:bookmarkEnd w:id="7"/>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現代經濟理論認為：勞動者平均技術水準和勞動效率的提升、科學技術的知識儲備和運用的增加，是經濟增長的兩個因素，而這兩</w:t>
      </w:r>
      <w:proofErr w:type="gramStart"/>
      <w:r w:rsidRPr="00F7329F">
        <w:rPr>
          <w:rFonts w:ascii="Times New Roman" w:hAnsi="Times New Roman"/>
        </w:rPr>
        <w:t>個</w:t>
      </w:r>
      <w:proofErr w:type="gramEnd"/>
      <w:r w:rsidRPr="00F7329F">
        <w:rPr>
          <w:rFonts w:ascii="Times New Roman" w:hAnsi="Times New Roman"/>
        </w:rPr>
        <w:t>因素與人力資源的素質有密切關聯。因此，一個國家經濟發展的關鍵在於如何提高人力資源品質。換句話說，人力資源的開發是生產發展和經濟增長的最重要因素，也是社會進步的前提條件。毫無疑問，今後國競爭歸根究</w:t>
      </w:r>
      <w:proofErr w:type="gramStart"/>
      <w:r w:rsidRPr="00F7329F">
        <w:rPr>
          <w:rFonts w:ascii="Times New Roman" w:hAnsi="Times New Roman"/>
        </w:rPr>
        <w:t>柢</w:t>
      </w:r>
      <w:proofErr w:type="gramEnd"/>
      <w:r w:rsidRPr="00F7329F">
        <w:rPr>
          <w:rFonts w:ascii="Times New Roman" w:hAnsi="Times New Roman"/>
        </w:rPr>
        <w:t>是人力資源的競爭。</w:t>
      </w:r>
      <w:r w:rsidRPr="00F7329F">
        <w:rPr>
          <w:rFonts w:ascii="Times New Roman" w:hAnsi="Times New Roman"/>
        </w:rPr>
        <w:t>(</w:t>
      </w:r>
      <w:r w:rsidRPr="00F7329F">
        <w:rPr>
          <w:rFonts w:ascii="Times New Roman" w:hAnsi="Times New Roman"/>
        </w:rPr>
        <w:t>譚帝洲</w:t>
      </w:r>
      <w:r w:rsidRPr="00F7329F">
        <w:rPr>
          <w:rFonts w:ascii="Times New Roman" w:hAnsi="Times New Roman"/>
        </w:rPr>
        <w:t xml:space="preserve">  MBA</w:t>
      </w:r>
      <w:r w:rsidRPr="00F7329F">
        <w:rPr>
          <w:rFonts w:ascii="Times New Roman" w:hAnsi="Times New Roman"/>
        </w:rPr>
        <w:t>人力資源管理</w:t>
      </w:r>
      <w:r w:rsidRPr="00F7329F">
        <w:rPr>
          <w:rFonts w:ascii="Times New Roman" w:hAnsi="Times New Roman"/>
        </w:rPr>
        <w:t xml:space="preserve"> / 2007)  </w:t>
      </w:r>
      <w:proofErr w:type="gramStart"/>
      <w:r w:rsidRPr="00F7329F">
        <w:rPr>
          <w:rFonts w:ascii="Times New Roman" w:hAnsi="Times New Roman"/>
        </w:rPr>
        <w:t>近幾年來</w:t>
      </w:r>
      <w:proofErr w:type="gramEnd"/>
      <w:r w:rsidRPr="00F7329F">
        <w:rPr>
          <w:rFonts w:ascii="Times New Roman" w:hAnsi="Times New Roman"/>
        </w:rPr>
        <w:t>，由於國際化、全球化、自由化的結果，使得全球以及國內的環境變得愈加地複雜，各企業彼此之間的競爭也愈來愈為激烈，整個經濟世界已不再受時間、距離、地理及語言的限制，且透過網路的平台來進行各種知識和工作分享的平坦世界</w:t>
      </w:r>
      <w:r w:rsidRPr="00F7329F">
        <w:rPr>
          <w:rFonts w:ascii="Times New Roman" w:hAnsi="Times New Roman"/>
        </w:rPr>
        <w:t xml:space="preserve"> (Friedman, 2005)</w:t>
      </w:r>
      <w:r w:rsidRPr="00F7329F">
        <w:rPr>
          <w:rFonts w:ascii="Times New Roman" w:hAnsi="Times New Roman"/>
        </w:rPr>
        <w:t>，我們該如何把握機會、運用力量與他人進行全球競爭？這是一個無論是組織或個人都該審慎思考的重要課題。</w:t>
      </w:r>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從生產到管理制度設計，任何工作都必須由人來完成，因此一個企業競爭力如何，關鍵在擁有什麼素質的員工。</w:t>
      </w:r>
      <w:proofErr w:type="gramStart"/>
      <w:r w:rsidRPr="00F7329F">
        <w:rPr>
          <w:rFonts w:ascii="Times New Roman" w:hAnsi="Times New Roman"/>
        </w:rPr>
        <w:t>此外，</w:t>
      </w:r>
      <w:proofErr w:type="gramEnd"/>
      <w:r w:rsidRPr="00F7329F">
        <w:rPr>
          <w:rFonts w:ascii="Times New Roman" w:hAnsi="Times New Roman"/>
        </w:rPr>
        <w:t>無論是技術競爭或是經營模式競爭、資本競爭</w:t>
      </w:r>
      <w:r w:rsidRPr="00F7329F">
        <w:rPr>
          <w:rFonts w:ascii="Times New Roman" w:hAnsi="Times New Roman"/>
        </w:rPr>
        <w:t>...</w:t>
      </w:r>
      <w:r w:rsidRPr="00F7329F">
        <w:rPr>
          <w:rFonts w:ascii="Times New Roman" w:hAnsi="Times New Roman"/>
        </w:rPr>
        <w:t>等，都是容易被競爭者所模仿的，唯獨人力資源的競爭很難模仿。故知人力資源是組織發展並保持競爭力的特殊資源。</w:t>
      </w:r>
      <w:r w:rsidRPr="00F7329F">
        <w:rPr>
          <w:rFonts w:ascii="Times New Roman" w:hAnsi="Times New Roman"/>
        </w:rPr>
        <w:t>(</w:t>
      </w:r>
      <w:r w:rsidRPr="00F7329F">
        <w:rPr>
          <w:rFonts w:ascii="Times New Roman" w:hAnsi="Times New Roman"/>
        </w:rPr>
        <w:t>譚帝洲</w:t>
      </w:r>
      <w:r w:rsidRPr="00F7329F">
        <w:rPr>
          <w:rFonts w:ascii="Times New Roman" w:hAnsi="Times New Roman"/>
        </w:rPr>
        <w:t xml:space="preserve"> / 2007) </w:t>
      </w:r>
      <w:r w:rsidRPr="00F7329F">
        <w:rPr>
          <w:rFonts w:ascii="Times New Roman" w:hAnsi="Times New Roman"/>
        </w:rPr>
        <w:t>因此，如何提升企業組織的競爭優勢，重視「人才的管理與運用」應為根本的關鍵所在，因為</w:t>
      </w:r>
      <w:proofErr w:type="gramStart"/>
      <w:r w:rsidRPr="00F7329F">
        <w:rPr>
          <w:rFonts w:ascii="Times New Roman" w:hAnsi="Times New Roman"/>
        </w:rPr>
        <w:t>攸</w:t>
      </w:r>
      <w:proofErr w:type="gramEnd"/>
      <w:r w:rsidRPr="00F7329F">
        <w:rPr>
          <w:rFonts w:ascii="Times New Roman" w:hAnsi="Times New Roman"/>
        </w:rPr>
        <w:t>關組織能否勝出的成功關鍵因素，不只是「人」而已，而是真正能為組織創造價值的「人才」。</w:t>
      </w:r>
      <w:r w:rsidRPr="00F7329F">
        <w:rPr>
          <w:rFonts w:ascii="Times New Roman" w:hAnsi="Times New Roman"/>
        </w:rPr>
        <w:t>IBM</w:t>
      </w:r>
      <w:r w:rsidRPr="00F7329F">
        <w:rPr>
          <w:rFonts w:ascii="Times New Roman" w:hAnsi="Times New Roman"/>
        </w:rPr>
        <w:t>公司總裁</w:t>
      </w:r>
      <w:proofErr w:type="gramStart"/>
      <w:r w:rsidRPr="00F7329F">
        <w:rPr>
          <w:rFonts w:ascii="Times New Roman" w:hAnsi="Times New Roman"/>
        </w:rPr>
        <w:t>華生說過</w:t>
      </w:r>
      <w:proofErr w:type="gramEnd"/>
      <w:r w:rsidRPr="00F7329F">
        <w:rPr>
          <w:rFonts w:ascii="Times New Roman" w:hAnsi="Times New Roman"/>
        </w:rPr>
        <w:t>：「你可以搬走我的機器、燒毀我的廠房，但只要留下我的員工，我就有再生的機會。」是的，但誠如某些企業主管所說，「我們不缺人，我們缺的是人才」是一樣的道理。雖然企業應該盡一切努力為公司尋找高階將才，然而更重要的是，擁有一套完整招聘、培訓、任用和留住人才的培育及管理機制，是企業的責任及使命。</w:t>
      </w:r>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lastRenderedPageBreak/>
        <w:t>根據</w:t>
      </w:r>
      <w:proofErr w:type="gramStart"/>
      <w:r w:rsidRPr="00F7329F">
        <w:rPr>
          <w:rFonts w:ascii="Times New Roman" w:hAnsi="Times New Roman"/>
        </w:rPr>
        <w:t>美商惠悅</w:t>
      </w:r>
      <w:proofErr w:type="gramEnd"/>
      <w:r w:rsidRPr="00F7329F">
        <w:rPr>
          <w:rFonts w:ascii="Times New Roman" w:hAnsi="Times New Roman"/>
        </w:rPr>
        <w:t xml:space="preserve"> (Watson Wyatt) </w:t>
      </w:r>
      <w:r w:rsidRPr="00F7329F">
        <w:rPr>
          <w:rFonts w:ascii="Times New Roman" w:hAnsi="Times New Roman"/>
        </w:rPr>
        <w:t>企管顧問公司一項涵蓋亞洲、加拿大、歐洲、拉丁美洲及美國企業，共</w:t>
      </w:r>
      <w:r w:rsidRPr="00F7329F">
        <w:rPr>
          <w:rFonts w:ascii="Times New Roman" w:hAnsi="Times New Roman"/>
        </w:rPr>
        <w:t xml:space="preserve"> 22 </w:t>
      </w:r>
      <w:proofErr w:type="gramStart"/>
      <w:r w:rsidRPr="00F7329F">
        <w:rPr>
          <w:rFonts w:ascii="Times New Roman" w:hAnsi="Times New Roman"/>
        </w:rPr>
        <w:t>個</w:t>
      </w:r>
      <w:proofErr w:type="gramEnd"/>
      <w:r w:rsidRPr="00F7329F">
        <w:rPr>
          <w:rFonts w:ascii="Times New Roman" w:hAnsi="Times New Roman"/>
        </w:rPr>
        <w:t>國家，</w:t>
      </w:r>
      <w:r w:rsidRPr="00F7329F">
        <w:rPr>
          <w:rFonts w:ascii="Times New Roman" w:hAnsi="Times New Roman"/>
        </w:rPr>
        <w:t xml:space="preserve">946 </w:t>
      </w:r>
      <w:r w:rsidRPr="00F7329F">
        <w:rPr>
          <w:rFonts w:ascii="Times New Roman" w:hAnsi="Times New Roman"/>
        </w:rPr>
        <w:t>家公司，超過一千五百萬的員工參與的全球性調查「</w:t>
      </w:r>
      <w:r w:rsidRPr="00F7329F">
        <w:rPr>
          <w:rFonts w:ascii="Times New Roman" w:hAnsi="Times New Roman"/>
        </w:rPr>
        <w:t>2007 / 2008  Global Strategy Rewards Survey</w:t>
      </w:r>
      <w:r w:rsidRPr="00F7329F">
        <w:rPr>
          <w:rFonts w:ascii="Times New Roman" w:hAnsi="Times New Roman"/>
        </w:rPr>
        <w:t>」的研究報告中顯示，有</w:t>
      </w:r>
      <w:r w:rsidRPr="00F7329F">
        <w:rPr>
          <w:rFonts w:ascii="Times New Roman" w:hAnsi="Times New Roman"/>
        </w:rPr>
        <w:t xml:space="preserve"> 70%</w:t>
      </w:r>
      <w:r w:rsidRPr="00F7329F">
        <w:rPr>
          <w:rFonts w:ascii="Times New Roman" w:hAnsi="Times New Roman"/>
        </w:rPr>
        <w:t>的受訪企業表示正面臨如何吸引具備關鍵能力人才</w:t>
      </w:r>
      <w:r w:rsidRPr="00F7329F">
        <w:rPr>
          <w:rFonts w:ascii="Times New Roman" w:hAnsi="Times New Roman"/>
        </w:rPr>
        <w:t xml:space="preserve"> (critical-skill) </w:t>
      </w:r>
      <w:r w:rsidRPr="00F7329F">
        <w:rPr>
          <w:rFonts w:ascii="Times New Roman" w:hAnsi="Times New Roman"/>
        </w:rPr>
        <w:t>的難題，另外亦有</w:t>
      </w:r>
      <w:r w:rsidRPr="00F7329F">
        <w:rPr>
          <w:rFonts w:ascii="Times New Roman" w:hAnsi="Times New Roman"/>
        </w:rPr>
        <w:t>67%</w:t>
      </w:r>
      <w:r w:rsidRPr="00F7329F">
        <w:rPr>
          <w:rFonts w:ascii="Times New Roman" w:hAnsi="Times New Roman"/>
        </w:rPr>
        <w:t>的受訪企業正為尋找高績效表現人才而發愁。</w:t>
      </w:r>
      <w:r w:rsidRPr="00F7329F">
        <w:rPr>
          <w:rFonts w:ascii="Times New Roman" w:hAnsi="Times New Roman"/>
        </w:rPr>
        <w:t xml:space="preserve">( </w:t>
      </w:r>
      <w:proofErr w:type="gramStart"/>
      <w:r w:rsidRPr="00F7329F">
        <w:rPr>
          <w:rFonts w:ascii="Times New Roman" w:hAnsi="Times New Roman"/>
          <w:szCs w:val="23"/>
        </w:rPr>
        <w:t>美商惠悅</w:t>
      </w:r>
      <w:proofErr w:type="gramEnd"/>
      <w:r w:rsidRPr="00F7329F">
        <w:rPr>
          <w:rFonts w:ascii="Times New Roman" w:hAnsi="Times New Roman"/>
          <w:szCs w:val="23"/>
        </w:rPr>
        <w:t>，</w:t>
      </w:r>
      <w:r w:rsidRPr="00F7329F">
        <w:rPr>
          <w:rFonts w:ascii="Times New Roman" w:hAnsi="Times New Roman"/>
          <w:szCs w:val="23"/>
        </w:rPr>
        <w:t xml:space="preserve">2008) </w:t>
      </w:r>
      <w:r w:rsidRPr="00F7329F">
        <w:rPr>
          <w:rFonts w:ascii="Times New Roman" w:hAnsi="Times New Roman"/>
        </w:rPr>
        <w:t>我們不禁要問，為何全球各企業都有同樣的憂慮呢？只因誰擁有愈多的人才，尤其是關鍵人才，誰就愈佔有競爭優勢！因此未來十年企業所面臨最嚴苛的戰爭，將是從全球競爭蔓延到人才競爭。而在這一場</w:t>
      </w:r>
      <w:proofErr w:type="gramStart"/>
      <w:r w:rsidRPr="00F7329F">
        <w:rPr>
          <w:rFonts w:ascii="Times New Roman" w:hAnsi="Times New Roman"/>
        </w:rPr>
        <w:t>場</w:t>
      </w:r>
      <w:proofErr w:type="gramEnd"/>
      <w:r w:rsidRPr="00F7329F">
        <w:rPr>
          <w:rFonts w:ascii="Times New Roman" w:hAnsi="Times New Roman"/>
        </w:rPr>
        <w:t>的人才爭奪戰中，組織是否該思索一套具前瞻性的人才管理策略，方能在選才、用才、育才、留才等一連串的人力資源管理過程當中，持續不斷的為組織創造價值，使得「人才力」真正轉化為組織的「競爭力」，而不會有「人才用時方恨少」之</w:t>
      </w:r>
      <w:proofErr w:type="gramStart"/>
      <w:r w:rsidRPr="00F7329F">
        <w:rPr>
          <w:rFonts w:ascii="Times New Roman" w:hAnsi="Times New Roman"/>
        </w:rPr>
        <w:t>歎</w:t>
      </w:r>
      <w:proofErr w:type="gramEnd"/>
      <w:r w:rsidRPr="00F7329F">
        <w:rPr>
          <w:rFonts w:ascii="Times New Roman" w:hAnsi="Times New Roman"/>
        </w:rPr>
        <w:t>！</w:t>
      </w:r>
    </w:p>
    <w:p w:rsidR="00EF193B" w:rsidRPr="00F7329F" w:rsidRDefault="00EF193B" w:rsidP="00EF193B">
      <w:pPr>
        <w:pStyle w:val="05"/>
        <w:adjustRightInd w:val="0"/>
        <w:snapToGrid w:val="0"/>
        <w:spacing w:beforeLines="50"/>
        <w:ind w:firstLine="520"/>
        <w:rPr>
          <w:rFonts w:ascii="Times New Roman" w:hAnsi="Times New Roman"/>
          <w:bCs/>
        </w:rPr>
      </w:pPr>
      <w:r w:rsidRPr="00F7329F">
        <w:rPr>
          <w:rFonts w:ascii="Times New Roman" w:hAnsi="Times New Roman"/>
        </w:rPr>
        <w:t xml:space="preserve">UPS (United Parcel Service Inc.) </w:t>
      </w:r>
      <w:r w:rsidRPr="00F7329F">
        <w:rPr>
          <w:rFonts w:ascii="Times New Roman" w:hAnsi="Times New Roman"/>
        </w:rPr>
        <w:t>是在</w:t>
      </w:r>
      <w:r w:rsidRPr="00F7329F">
        <w:rPr>
          <w:rFonts w:ascii="Times New Roman" w:hAnsi="Times New Roman"/>
        </w:rPr>
        <w:t>1907</w:t>
      </w:r>
      <w:r w:rsidRPr="00F7329F">
        <w:rPr>
          <w:rFonts w:ascii="Times New Roman" w:hAnsi="Times New Roman"/>
        </w:rPr>
        <w:t>年成立於美國的一家郵遞公司，現在已成長為全球營收超過</w:t>
      </w:r>
      <w:r w:rsidRPr="00F7329F">
        <w:rPr>
          <w:rFonts w:ascii="Times New Roman" w:hAnsi="Times New Roman"/>
        </w:rPr>
        <w:t>450</w:t>
      </w:r>
      <w:r w:rsidRPr="00F7329F">
        <w:rPr>
          <w:rFonts w:ascii="Times New Roman" w:hAnsi="Times New Roman"/>
        </w:rPr>
        <w:t>億美元的知名「全球企業」，如此一家策略明確、願景清楚的跨國企業，目前即是使用</w:t>
      </w:r>
      <w:r w:rsidRPr="00F7329F">
        <w:rPr>
          <w:rFonts w:ascii="Times New Roman" w:hAnsi="Times New Roman"/>
        </w:rPr>
        <w:t>Talent Management Syst</w:t>
      </w:r>
      <w:r w:rsidRPr="00F7329F">
        <w:rPr>
          <w:rFonts w:ascii="Times New Roman" w:hAnsi="Times New Roman"/>
          <w:bCs/>
        </w:rPr>
        <w:t xml:space="preserve">em </w:t>
      </w:r>
      <w:r w:rsidRPr="00F7329F">
        <w:rPr>
          <w:rFonts w:ascii="Times New Roman" w:hAnsi="Times New Roman"/>
          <w:bCs/>
        </w:rPr>
        <w:t>作為人才管理的工具。</w:t>
      </w:r>
    </w:p>
    <w:p w:rsidR="00EF193B" w:rsidRPr="00F7329F" w:rsidRDefault="00EF193B" w:rsidP="00EF193B">
      <w:pPr>
        <w:pStyle w:val="05"/>
        <w:adjustRightInd w:val="0"/>
        <w:snapToGrid w:val="0"/>
        <w:spacing w:beforeLines="50"/>
        <w:ind w:firstLine="520"/>
        <w:rPr>
          <w:rFonts w:ascii="Times New Roman" w:hAnsi="Times New Roman"/>
          <w:bCs/>
          <w:szCs w:val="26"/>
        </w:rPr>
      </w:pPr>
      <w:r w:rsidRPr="00F7329F">
        <w:rPr>
          <w:rFonts w:ascii="Times New Roman" w:hAnsi="Times New Roman"/>
        </w:rPr>
        <w:t>中華航空公司為我國前</w:t>
      </w:r>
      <w:r w:rsidRPr="00F7329F">
        <w:rPr>
          <w:rFonts w:ascii="Times New Roman" w:hAnsi="Times New Roman"/>
        </w:rPr>
        <w:t>3</w:t>
      </w:r>
      <w:r w:rsidRPr="00F7329F">
        <w:rPr>
          <w:rFonts w:ascii="Times New Roman" w:hAnsi="Times New Roman"/>
        </w:rPr>
        <w:t>大航空公司之一，於</w:t>
      </w:r>
      <w:r w:rsidRPr="00F7329F">
        <w:rPr>
          <w:rFonts w:ascii="Times New Roman" w:hAnsi="Times New Roman"/>
        </w:rPr>
        <w:t>1995</w:t>
      </w:r>
      <w:r w:rsidRPr="00F7329F">
        <w:rPr>
          <w:rFonts w:ascii="Times New Roman" w:hAnsi="Times New Roman"/>
        </w:rPr>
        <w:t>年成立，擁有</w:t>
      </w:r>
      <w:r w:rsidRPr="00F7329F">
        <w:rPr>
          <w:rFonts w:ascii="Times New Roman" w:hAnsi="Times New Roman"/>
        </w:rPr>
        <w:t>28</w:t>
      </w:r>
      <w:r w:rsidRPr="00F7329F">
        <w:rPr>
          <w:rFonts w:ascii="Times New Roman" w:hAnsi="Times New Roman"/>
        </w:rPr>
        <w:t>個國家及地區計</w:t>
      </w:r>
      <w:r w:rsidRPr="00F7329F">
        <w:rPr>
          <w:rFonts w:ascii="Times New Roman" w:hAnsi="Times New Roman"/>
        </w:rPr>
        <w:t>109</w:t>
      </w:r>
      <w:r w:rsidRPr="00F7329F">
        <w:rPr>
          <w:rFonts w:ascii="Times New Roman" w:hAnsi="Times New Roman"/>
        </w:rPr>
        <w:t>個航點，目前員工人數</w:t>
      </w:r>
      <w:r w:rsidRPr="00F7329F">
        <w:rPr>
          <w:rFonts w:ascii="Times New Roman" w:hAnsi="Times New Roman"/>
        </w:rPr>
        <w:t>10,709</w:t>
      </w:r>
      <w:r w:rsidRPr="00F7329F">
        <w:rPr>
          <w:rFonts w:ascii="Times New Roman" w:hAnsi="Times New Roman"/>
        </w:rPr>
        <w:t>人，視員工為公司最重要之資產，極重視員工之培育及發展。</w:t>
      </w:r>
      <w:r w:rsidRPr="00F7329F">
        <w:rPr>
          <w:rFonts w:ascii="Times New Roman" w:hAnsi="Times New Roman"/>
          <w:bCs/>
          <w:szCs w:val="26"/>
        </w:rPr>
        <w:t>本研究將針對該跨國企業及本土企業，</w:t>
      </w:r>
      <w:r w:rsidRPr="00F7329F">
        <w:rPr>
          <w:rFonts w:ascii="Times New Roman" w:hAnsi="Times New Roman"/>
          <w:bCs/>
          <w:szCs w:val="26"/>
        </w:rPr>
        <w:t>2</w:t>
      </w:r>
      <w:r w:rsidRPr="00F7329F">
        <w:rPr>
          <w:rFonts w:ascii="Times New Roman" w:hAnsi="Times New Roman"/>
          <w:bCs/>
          <w:szCs w:val="26"/>
        </w:rPr>
        <w:t>種不同的人才管理的評估方式來做探討及比較其差異。</w:t>
      </w:r>
    </w:p>
    <w:p w:rsidR="00EF193B" w:rsidRPr="00F7329F" w:rsidRDefault="00EF193B" w:rsidP="00EF193B">
      <w:pPr>
        <w:pStyle w:val="05"/>
        <w:adjustRightInd w:val="0"/>
        <w:snapToGrid w:val="0"/>
        <w:spacing w:beforeLines="50"/>
        <w:ind w:firstLine="520"/>
        <w:rPr>
          <w:rFonts w:ascii="Times New Roman" w:hAnsi="Times New Roman"/>
          <w:bCs/>
          <w:szCs w:val="26"/>
        </w:rPr>
      </w:pPr>
    </w:p>
    <w:p w:rsidR="00EF193B" w:rsidRPr="00F7329F" w:rsidRDefault="00EF193B" w:rsidP="00EF193B">
      <w:pPr>
        <w:pStyle w:val="05"/>
        <w:adjustRightInd w:val="0"/>
        <w:snapToGrid w:val="0"/>
        <w:spacing w:beforeLines="50"/>
        <w:ind w:firstLine="520"/>
        <w:rPr>
          <w:rFonts w:ascii="Times New Roman" w:hAnsi="Times New Roman"/>
          <w:bCs/>
          <w:szCs w:val="26"/>
        </w:rPr>
      </w:pPr>
    </w:p>
    <w:p w:rsidR="00EF193B" w:rsidRPr="00F7329F" w:rsidRDefault="00EF193B" w:rsidP="00EF193B">
      <w:pPr>
        <w:pStyle w:val="05"/>
        <w:adjustRightInd w:val="0"/>
        <w:snapToGrid w:val="0"/>
        <w:spacing w:beforeLines="50"/>
        <w:ind w:firstLine="520"/>
        <w:rPr>
          <w:rFonts w:ascii="Times New Roman" w:hAnsi="Times New Roman"/>
          <w:bCs/>
          <w:szCs w:val="26"/>
        </w:rPr>
      </w:pPr>
      <w:r>
        <w:rPr>
          <w:rFonts w:ascii="Times New Roman" w:hAnsi="Times New Roman"/>
          <w:bCs/>
          <w:szCs w:val="26"/>
        </w:rPr>
        <w:br w:type="page"/>
      </w:r>
    </w:p>
    <w:p w:rsidR="00EF193B" w:rsidRPr="003F58AF" w:rsidRDefault="00EF193B" w:rsidP="00EF193B">
      <w:pPr>
        <w:pStyle w:val="01"/>
        <w:adjustRightInd w:val="0"/>
        <w:snapToGrid w:val="0"/>
        <w:spacing w:beforeLines="50" w:line="360" w:lineRule="auto"/>
        <w:ind w:firstLine="0"/>
        <w:rPr>
          <w:rFonts w:ascii="Times New Roman" w:hAnsi="Times New Roman"/>
        </w:rPr>
      </w:pPr>
      <w:bookmarkStart w:id="8" w:name="_Toc343249444"/>
      <w:bookmarkStart w:id="9" w:name="_Toc343249539"/>
      <w:bookmarkStart w:id="10" w:name="_Toc343250212"/>
      <w:bookmarkStart w:id="11" w:name="_Toc344651141"/>
      <w:r w:rsidRPr="00F7329F">
        <w:rPr>
          <w:rFonts w:ascii="Times New Roman" w:hAnsi="Times New Roman"/>
        </w:rPr>
        <w:lastRenderedPageBreak/>
        <w:t>研究動機</w:t>
      </w:r>
      <w:bookmarkEnd w:id="8"/>
      <w:bookmarkEnd w:id="9"/>
      <w:bookmarkEnd w:id="10"/>
      <w:bookmarkEnd w:id="11"/>
    </w:p>
    <w:p w:rsidR="00EF193B" w:rsidRPr="00F7329F" w:rsidRDefault="00EF193B" w:rsidP="00EF193B">
      <w:pPr>
        <w:adjustRightInd w:val="0"/>
        <w:snapToGrid w:val="0"/>
        <w:spacing w:before="50" w:line="360" w:lineRule="auto"/>
        <w:rPr>
          <w:b/>
        </w:rPr>
      </w:pPr>
      <w:r w:rsidRPr="00F7329F">
        <w:rPr>
          <w:b/>
        </w:rPr>
        <w:t>動機之</w:t>
      </w:r>
      <w:proofErr w:type="gramStart"/>
      <w:r w:rsidRPr="00F7329F">
        <w:rPr>
          <w:b/>
        </w:rPr>
        <w:t>一</w:t>
      </w:r>
      <w:proofErr w:type="gramEnd"/>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人力資源是企業組織最重要的資產，也是企業成功最基本的要素，隨著企業全球化腳步的加速，更大大增加人力資源管理的廣度與難度。根據調查結果，國外企業面臨的營運挑戰可以分為四大類：財務壓力、快速成長、競爭威脅以及對新市場的擴展。簡單的說，越來越激烈的競爭加上企業精益求精的價值觀，促使大家對於關鍵人才以及人才管理的極度重視。</w:t>
      </w:r>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根據</w:t>
      </w:r>
      <w:r w:rsidRPr="00F7329F">
        <w:rPr>
          <w:rFonts w:ascii="Times New Roman" w:hAnsi="Times New Roman"/>
        </w:rPr>
        <w:t xml:space="preserve"> 80/20 </w:t>
      </w:r>
      <w:r w:rsidRPr="00F7329F">
        <w:rPr>
          <w:rFonts w:ascii="Times New Roman" w:hAnsi="Times New Roman"/>
        </w:rPr>
        <w:t>原理，企業裡的</w:t>
      </w:r>
      <w:r w:rsidRPr="00F7329F">
        <w:rPr>
          <w:rFonts w:ascii="Times New Roman" w:hAnsi="Times New Roman"/>
        </w:rPr>
        <w:t xml:space="preserve"> 80% </w:t>
      </w:r>
      <w:r w:rsidRPr="00F7329F">
        <w:rPr>
          <w:rFonts w:ascii="Times New Roman" w:hAnsi="Times New Roman"/>
        </w:rPr>
        <w:t>貢獻來自</w:t>
      </w:r>
      <w:r w:rsidRPr="00F7329F">
        <w:rPr>
          <w:rFonts w:ascii="Times New Roman" w:hAnsi="Times New Roman"/>
        </w:rPr>
        <w:t xml:space="preserve"> Top 20% </w:t>
      </w:r>
      <w:r w:rsidRPr="00F7329F">
        <w:rPr>
          <w:rFonts w:ascii="Times New Roman" w:hAnsi="Times New Roman"/>
        </w:rPr>
        <w:t>的優秀人才。因此守住了關鍵的</w:t>
      </w:r>
      <w:r w:rsidRPr="00F7329F">
        <w:rPr>
          <w:rFonts w:ascii="Times New Roman" w:hAnsi="Times New Roman"/>
        </w:rPr>
        <w:t>20%</w:t>
      </w:r>
      <w:r w:rsidRPr="00F7329F">
        <w:rPr>
          <w:rFonts w:ascii="Times New Roman" w:hAnsi="Times New Roman"/>
        </w:rPr>
        <w:t>的優秀人才，就守住了組織的利潤。誠如軟體巨人比爾．蓋茲</w:t>
      </w:r>
      <w:r w:rsidRPr="00F7329F">
        <w:rPr>
          <w:rFonts w:ascii="Times New Roman" w:hAnsi="Times New Roman"/>
        </w:rPr>
        <w:t>(Bill Gates)</w:t>
      </w:r>
      <w:r w:rsidRPr="00F7329F">
        <w:rPr>
          <w:rFonts w:ascii="Times New Roman" w:hAnsi="Times New Roman"/>
        </w:rPr>
        <w:t>所說：「把我們最優秀的</w:t>
      </w:r>
      <w:r w:rsidRPr="00F7329F">
        <w:rPr>
          <w:rFonts w:ascii="Times New Roman" w:hAnsi="Times New Roman"/>
        </w:rPr>
        <w:t xml:space="preserve"> 20 </w:t>
      </w:r>
      <w:r w:rsidRPr="00F7329F">
        <w:rPr>
          <w:rFonts w:ascii="Times New Roman" w:hAnsi="Times New Roman"/>
        </w:rPr>
        <w:t>位人才挖走，微軟就變成一家無足輕重的公司。」對於微軟而言，人才創造了無限的智慧財產，也造就了微軟世界軟體王國的地位，如果流失了這些舉足輕重的關鍵人才，不啻會造成其企業王國石柱的崩塌。思科總裁錢伯斯也有類似的名言：「一位世界級的工程師加上五位同儕所產生的績效，可超過兩百位一般的工程師。」可見，企業不僅需要人，而且是優秀的菁英人才。</w:t>
      </w:r>
    </w:p>
    <w:p w:rsidR="00EF193B" w:rsidRPr="003F58A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Smart (2005)</w:t>
      </w:r>
      <w:r w:rsidRPr="00F7329F">
        <w:rPr>
          <w:rFonts w:ascii="Times New Roman" w:hAnsi="Times New Roman"/>
        </w:rPr>
        <w:t>則在其《頂級化》</w:t>
      </w:r>
      <w:r w:rsidRPr="00F7329F">
        <w:rPr>
          <w:rFonts w:ascii="Times New Roman" w:hAnsi="Times New Roman"/>
        </w:rPr>
        <w:t>(</w:t>
      </w:r>
      <w:proofErr w:type="spellStart"/>
      <w:r w:rsidRPr="00F7329F">
        <w:rPr>
          <w:rFonts w:ascii="Times New Roman" w:hAnsi="Times New Roman"/>
        </w:rPr>
        <w:t>Topgrading</w:t>
      </w:r>
      <w:proofErr w:type="spellEnd"/>
      <w:r w:rsidRPr="00F7329F">
        <w:rPr>
          <w:rFonts w:ascii="Times New Roman" w:hAnsi="Times New Roman"/>
        </w:rPr>
        <w:t>)</w:t>
      </w:r>
      <w:r w:rsidRPr="00F7329F">
        <w:rPr>
          <w:rFonts w:ascii="Times New Roman" w:hAnsi="Times New Roman"/>
        </w:rPr>
        <w:t>一書中闡明：要想在現今人才驅動的資訊時代中制勝，首先必須主動地尋找與辨認在組織中居</w:t>
      </w:r>
      <w:r w:rsidRPr="00F7329F">
        <w:rPr>
          <w:rFonts w:ascii="Times New Roman" w:hAnsi="Times New Roman"/>
        </w:rPr>
        <w:t xml:space="preserve">Top 10% </w:t>
      </w:r>
      <w:r w:rsidRPr="00F7329F">
        <w:rPr>
          <w:rFonts w:ascii="Times New Roman" w:hAnsi="Times New Roman"/>
        </w:rPr>
        <w:t>之</w:t>
      </w:r>
      <w:r w:rsidRPr="00F7329F">
        <w:rPr>
          <w:rFonts w:ascii="Times New Roman" w:hAnsi="Times New Roman"/>
        </w:rPr>
        <w:t>A</w:t>
      </w:r>
      <w:r w:rsidRPr="00F7329F">
        <w:rPr>
          <w:rFonts w:ascii="Times New Roman" w:hAnsi="Times New Roman"/>
        </w:rPr>
        <w:t>級人才；其次，要提供所有員工為</w:t>
      </w:r>
      <w:r w:rsidRPr="00F7329F">
        <w:rPr>
          <w:rFonts w:ascii="Times New Roman" w:hAnsi="Times New Roman"/>
        </w:rPr>
        <w:t>A</w:t>
      </w:r>
      <w:r w:rsidRPr="00F7329F">
        <w:rPr>
          <w:rFonts w:ascii="Times New Roman" w:hAnsi="Times New Roman"/>
        </w:rPr>
        <w:t>級人才或保持</w:t>
      </w:r>
      <w:r w:rsidRPr="00F7329F">
        <w:rPr>
          <w:rFonts w:ascii="Times New Roman" w:hAnsi="Times New Roman"/>
        </w:rPr>
        <w:t>A</w:t>
      </w:r>
      <w:r w:rsidRPr="00F7329F">
        <w:rPr>
          <w:rFonts w:ascii="Times New Roman" w:hAnsi="Times New Roman"/>
        </w:rPr>
        <w:t>級水準所需要的訓練。</w:t>
      </w:r>
      <w:r w:rsidRPr="00F7329F">
        <w:rPr>
          <w:rFonts w:ascii="Times New Roman" w:hAnsi="Times New Roman"/>
        </w:rPr>
        <w:t xml:space="preserve"> </w:t>
      </w:r>
      <w:r w:rsidRPr="00F7329F">
        <w:rPr>
          <w:rFonts w:ascii="Times New Roman" w:hAnsi="Times New Roman"/>
        </w:rPr>
        <w:t>美國著名作家佛里曼（</w:t>
      </w:r>
      <w:r w:rsidRPr="00F7329F">
        <w:rPr>
          <w:rFonts w:ascii="Times New Roman" w:hAnsi="Times New Roman"/>
        </w:rPr>
        <w:t>Thomas Friedman</w:t>
      </w:r>
      <w:r w:rsidRPr="00F7329F">
        <w:rPr>
          <w:rFonts w:ascii="Times New Roman" w:hAnsi="Times New Roman"/>
        </w:rPr>
        <w:t>）在紐約時報專欄中指出，</w:t>
      </w:r>
      <w:r w:rsidRPr="00F7329F">
        <w:rPr>
          <w:rFonts w:ascii="Times New Roman" w:hAnsi="Times New Roman"/>
        </w:rPr>
        <w:t>Taiwan</w:t>
      </w:r>
      <w:r w:rsidRPr="00F7329F">
        <w:rPr>
          <w:rFonts w:ascii="Times New Roman" w:hAnsi="Times New Roman"/>
        </w:rPr>
        <w:t>雖然自然資源稀少，但台灣的人才卻是成就</w:t>
      </w:r>
      <w:proofErr w:type="gramStart"/>
      <w:r w:rsidRPr="00F7329F">
        <w:rPr>
          <w:rFonts w:ascii="Times New Roman" w:hAnsi="Times New Roman"/>
        </w:rPr>
        <w:t>今日傲</w:t>
      </w:r>
      <w:proofErr w:type="gramEnd"/>
      <w:r w:rsidRPr="00F7329F">
        <w:rPr>
          <w:rFonts w:ascii="Times New Roman" w:hAnsi="Times New Roman"/>
        </w:rPr>
        <w:t>人表現的重要關鍵，然而近日新加坡官員的言論卻提醒我國，台灣正面臨著人才流失的問題，必須更加注意吸引優秀國際人才的重要性，由近</w:t>
      </w:r>
      <w:r w:rsidRPr="00F7329F">
        <w:rPr>
          <w:rFonts w:ascii="Times New Roman" w:hAnsi="Times New Roman"/>
        </w:rPr>
        <w:t>5</w:t>
      </w:r>
      <w:r w:rsidRPr="00F7329F">
        <w:rPr>
          <w:rFonts w:ascii="Times New Roman" w:hAnsi="Times New Roman"/>
        </w:rPr>
        <w:t>年資料來看，在台外國專業人員數量從</w:t>
      </w:r>
      <w:r w:rsidRPr="00F7329F">
        <w:rPr>
          <w:rFonts w:ascii="Times New Roman" w:hAnsi="Times New Roman"/>
        </w:rPr>
        <w:t>2</w:t>
      </w:r>
      <w:r w:rsidRPr="00F7329F">
        <w:rPr>
          <w:rFonts w:ascii="Times New Roman" w:hAnsi="Times New Roman"/>
        </w:rPr>
        <w:t>萬</w:t>
      </w:r>
      <w:r w:rsidRPr="00F7329F">
        <w:rPr>
          <w:rFonts w:ascii="Times New Roman" w:hAnsi="Times New Roman"/>
        </w:rPr>
        <w:t>9</w:t>
      </w:r>
      <w:r w:rsidRPr="00F7329F">
        <w:rPr>
          <w:rFonts w:ascii="Times New Roman" w:hAnsi="Times New Roman"/>
        </w:rPr>
        <w:t>千多人下降至</w:t>
      </w:r>
      <w:r w:rsidRPr="00F7329F">
        <w:rPr>
          <w:rFonts w:ascii="Times New Roman" w:hAnsi="Times New Roman"/>
        </w:rPr>
        <w:t>2</w:t>
      </w:r>
      <w:r w:rsidRPr="00F7329F">
        <w:rPr>
          <w:rFonts w:ascii="Times New Roman" w:hAnsi="Times New Roman"/>
        </w:rPr>
        <w:t>萬</w:t>
      </w:r>
      <w:r w:rsidRPr="00F7329F">
        <w:rPr>
          <w:rFonts w:ascii="Times New Roman" w:hAnsi="Times New Roman"/>
        </w:rPr>
        <w:t>6</w:t>
      </w:r>
      <w:r w:rsidRPr="00F7329F">
        <w:rPr>
          <w:rFonts w:ascii="Times New Roman" w:hAnsi="Times New Roman"/>
        </w:rPr>
        <w:t>千多人，其中專門性技術性工作更由</w:t>
      </w:r>
      <w:r w:rsidRPr="00F7329F">
        <w:rPr>
          <w:rFonts w:ascii="Times New Roman" w:hAnsi="Times New Roman"/>
        </w:rPr>
        <w:t>1</w:t>
      </w:r>
      <w:r w:rsidRPr="00F7329F">
        <w:rPr>
          <w:rFonts w:ascii="Times New Roman" w:hAnsi="Times New Roman"/>
        </w:rPr>
        <w:t>萬</w:t>
      </w:r>
      <w:r w:rsidRPr="00F7329F">
        <w:rPr>
          <w:rFonts w:ascii="Times New Roman" w:hAnsi="Times New Roman"/>
        </w:rPr>
        <w:t>7</w:t>
      </w:r>
      <w:r w:rsidRPr="00F7329F">
        <w:rPr>
          <w:rFonts w:ascii="Times New Roman" w:hAnsi="Times New Roman"/>
        </w:rPr>
        <w:t>千多人下降至</w:t>
      </w:r>
      <w:r w:rsidRPr="00F7329F">
        <w:rPr>
          <w:rFonts w:ascii="Times New Roman" w:hAnsi="Times New Roman"/>
        </w:rPr>
        <w:t>1</w:t>
      </w:r>
      <w:r w:rsidRPr="00F7329F">
        <w:rPr>
          <w:rFonts w:ascii="Times New Roman" w:hAnsi="Times New Roman"/>
        </w:rPr>
        <w:t>萬</w:t>
      </w:r>
      <w:r w:rsidRPr="00F7329F">
        <w:rPr>
          <w:rFonts w:ascii="Times New Roman" w:hAnsi="Times New Roman"/>
        </w:rPr>
        <w:t>3</w:t>
      </w:r>
      <w:r w:rsidRPr="00F7329F">
        <w:rPr>
          <w:rFonts w:ascii="Times New Roman" w:hAnsi="Times New Roman"/>
        </w:rPr>
        <w:t>千多人，這是個警訊。</w:t>
      </w:r>
      <w:r w:rsidRPr="00F7329F">
        <w:rPr>
          <w:rFonts w:ascii="Times New Roman" w:hAnsi="Times New Roman"/>
        </w:rPr>
        <w:t>(</w:t>
      </w:r>
      <w:r w:rsidRPr="00F7329F">
        <w:rPr>
          <w:rFonts w:ascii="Times New Roman" w:hAnsi="Times New Roman"/>
        </w:rPr>
        <w:t>掌舵－智慧領導人，</w:t>
      </w:r>
      <w:r w:rsidRPr="00F7329F">
        <w:rPr>
          <w:rFonts w:ascii="Times New Roman" w:hAnsi="Times New Roman"/>
        </w:rPr>
        <w:t xml:space="preserve">1991)  </w:t>
      </w:r>
      <w:r w:rsidRPr="00F7329F">
        <w:rPr>
          <w:rFonts w:ascii="Times New Roman" w:hAnsi="Times New Roman"/>
        </w:rPr>
        <w:t>因人才管理如此重要，於是引起本小組研究人才管理系統之動機。</w:t>
      </w:r>
      <w:r w:rsidRPr="00F7329F">
        <w:rPr>
          <w:rFonts w:ascii="Times New Roman" w:hAnsi="Times New Roman"/>
        </w:rPr>
        <w:t xml:space="preserve"> </w:t>
      </w:r>
    </w:p>
    <w:p w:rsidR="00EF193B" w:rsidRPr="00F7329F" w:rsidRDefault="00EF193B" w:rsidP="00EF193B">
      <w:pPr>
        <w:adjustRightInd w:val="0"/>
        <w:snapToGrid w:val="0"/>
        <w:spacing w:line="360" w:lineRule="auto"/>
        <w:rPr>
          <w:b/>
        </w:rPr>
      </w:pPr>
      <w:r w:rsidRPr="00F7329F">
        <w:rPr>
          <w:b/>
        </w:rPr>
        <w:lastRenderedPageBreak/>
        <w:t>動機之二</w:t>
      </w:r>
    </w:p>
    <w:p w:rsidR="00EF193B" w:rsidRPr="00F7329F" w:rsidRDefault="00EF193B" w:rsidP="00EF193B">
      <w:pPr>
        <w:pStyle w:val="05"/>
        <w:adjustRightInd w:val="0"/>
        <w:snapToGrid w:val="0"/>
        <w:spacing w:beforeLines="50"/>
        <w:ind w:firstLine="520"/>
        <w:rPr>
          <w:rFonts w:ascii="Times New Roman" w:hAnsi="Times New Roman"/>
        </w:rPr>
      </w:pPr>
      <w:r w:rsidRPr="00F7329F">
        <w:rPr>
          <w:rStyle w:val="st"/>
          <w:rFonts w:ascii="Times New Roman" w:hAnsi="Times New Roman"/>
          <w:szCs w:val="26"/>
        </w:rPr>
        <w:t>在全球訓練與發展居領導地位的「美國訓練與發展協會」</w:t>
      </w:r>
      <w:r w:rsidRPr="00F7329F">
        <w:rPr>
          <w:rStyle w:val="st"/>
          <w:rFonts w:ascii="Times New Roman" w:hAnsi="Times New Roman"/>
          <w:szCs w:val="26"/>
        </w:rPr>
        <w:t>(American Society for Training &amp; Development</w:t>
      </w:r>
      <w:r w:rsidRPr="00F7329F">
        <w:rPr>
          <w:rStyle w:val="st"/>
          <w:rFonts w:ascii="Times New Roman" w:hAnsi="Times New Roman"/>
          <w:szCs w:val="26"/>
        </w:rPr>
        <w:t>，</w:t>
      </w:r>
      <w:r w:rsidRPr="00F7329F">
        <w:rPr>
          <w:rStyle w:val="st"/>
          <w:rFonts w:ascii="Times New Roman" w:hAnsi="Times New Roman"/>
          <w:szCs w:val="26"/>
        </w:rPr>
        <w:t>ASTD</w:t>
      </w:r>
      <w:r w:rsidRPr="00F7329F">
        <w:rPr>
          <w:rStyle w:val="st"/>
          <w:rFonts w:ascii="Times New Roman" w:hAnsi="Times New Roman"/>
          <w:szCs w:val="26"/>
        </w:rPr>
        <w:t>，</w:t>
      </w:r>
      <w:r w:rsidRPr="00F7329F">
        <w:rPr>
          <w:rFonts w:ascii="Times New Roman" w:hAnsi="Times New Roman"/>
          <w:sz w:val="28"/>
          <w:szCs w:val="28"/>
        </w:rPr>
        <w:t>成立於</w:t>
      </w:r>
      <w:r w:rsidRPr="00F7329F">
        <w:rPr>
          <w:rFonts w:ascii="Times New Roman" w:hAnsi="Times New Roman"/>
          <w:sz w:val="28"/>
          <w:szCs w:val="28"/>
        </w:rPr>
        <w:t>1943</w:t>
      </w:r>
      <w:r w:rsidRPr="00F7329F">
        <w:rPr>
          <w:rFonts w:ascii="Times New Roman" w:hAnsi="Times New Roman"/>
          <w:sz w:val="28"/>
          <w:szCs w:val="28"/>
        </w:rPr>
        <w:t>年是目前世界上最大協會性組織，致力於職場學習與績效展現的專業服務</w:t>
      </w:r>
      <w:r w:rsidRPr="00F7329F">
        <w:rPr>
          <w:rStyle w:val="st"/>
          <w:rFonts w:ascii="Times New Roman" w:hAnsi="Times New Roman"/>
          <w:szCs w:val="26"/>
        </w:rPr>
        <w:t xml:space="preserve"> )</w:t>
      </w:r>
      <w:r w:rsidRPr="00F7329F">
        <w:rPr>
          <w:rStyle w:val="st"/>
          <w:rFonts w:ascii="Times New Roman" w:hAnsi="Times New Roman"/>
          <w:szCs w:val="26"/>
        </w:rPr>
        <w:t>，</w:t>
      </w:r>
      <w:r w:rsidRPr="00F7329F">
        <w:rPr>
          <w:rFonts w:ascii="Times New Roman" w:hAnsi="Times New Roman"/>
        </w:rPr>
        <w:t>依據</w:t>
      </w:r>
      <w:r w:rsidRPr="00F7329F">
        <w:rPr>
          <w:rFonts w:ascii="Times New Roman" w:hAnsi="Times New Roman"/>
        </w:rPr>
        <w:t>ASTD 2012</w:t>
      </w:r>
      <w:r w:rsidRPr="00F7329F">
        <w:rPr>
          <w:rFonts w:ascii="Times New Roman" w:hAnsi="Times New Roman"/>
        </w:rPr>
        <w:t>會議的發表中，今年</w:t>
      </w:r>
      <w:r w:rsidRPr="00F7329F">
        <w:rPr>
          <w:rFonts w:ascii="Times New Roman" w:hAnsi="Times New Roman"/>
        </w:rPr>
        <w:t>ASTD ICE</w:t>
      </w:r>
      <w:r w:rsidRPr="00F7329F">
        <w:rPr>
          <w:rFonts w:ascii="Times New Roman" w:hAnsi="Times New Roman"/>
        </w:rPr>
        <w:t>研討會的主軸是「學習新知，成就卓越表現</w:t>
      </w:r>
      <w:r w:rsidRPr="00F7329F">
        <w:rPr>
          <w:rFonts w:ascii="Times New Roman" w:hAnsi="Times New Roman"/>
        </w:rPr>
        <w:t xml:space="preserve"> (Learn something new, perform something extraordinary.)</w:t>
      </w:r>
      <w:r w:rsidRPr="00F7329F">
        <w:rPr>
          <w:rFonts w:ascii="Times New Roman" w:hAnsi="Times New Roman"/>
        </w:rPr>
        <w:t>」，並涵蓋了</w:t>
      </w:r>
      <w:r w:rsidRPr="00F7329F">
        <w:rPr>
          <w:rFonts w:ascii="Times New Roman" w:hAnsi="Times New Roman"/>
        </w:rPr>
        <w:t>8</w:t>
      </w:r>
      <w:r w:rsidRPr="00F7329F">
        <w:rPr>
          <w:rFonts w:ascii="Times New Roman" w:hAnsi="Times New Roman"/>
        </w:rPr>
        <w:t>項議題：</w:t>
      </w:r>
    </w:p>
    <w:p w:rsidR="00EF193B" w:rsidRPr="00F7329F" w:rsidRDefault="00EF193B" w:rsidP="00EF193B">
      <w:pPr>
        <w:pStyle w:val="a9"/>
        <w:numPr>
          <w:ilvl w:val="0"/>
          <w:numId w:val="4"/>
        </w:numPr>
        <w:adjustRightInd w:val="0"/>
        <w:snapToGrid w:val="0"/>
        <w:spacing w:beforeLines="20" w:line="360" w:lineRule="auto"/>
        <w:ind w:leftChars="0" w:left="423" w:hangingChars="146" w:hanging="423"/>
        <w:rPr>
          <w:rFonts w:ascii="Times New Roman" w:hAnsi="Times New Roman"/>
          <w:sz w:val="28"/>
          <w:szCs w:val="26"/>
        </w:rPr>
      </w:pPr>
      <w:r w:rsidRPr="00F7329F">
        <w:rPr>
          <w:rFonts w:ascii="Times New Roman" w:hAnsi="Times New Roman"/>
          <w:spacing w:val="15"/>
          <w:szCs w:val="26"/>
        </w:rPr>
        <w:t>職</w:t>
      </w:r>
      <w:proofErr w:type="gramStart"/>
      <w:r w:rsidRPr="00F7329F">
        <w:rPr>
          <w:rFonts w:ascii="Times New Roman" w:hAnsi="Times New Roman"/>
          <w:spacing w:val="15"/>
          <w:szCs w:val="26"/>
        </w:rPr>
        <w:t>涯</w:t>
      </w:r>
      <w:proofErr w:type="gramEnd"/>
      <w:r w:rsidRPr="00F7329F">
        <w:rPr>
          <w:rFonts w:ascii="Times New Roman" w:hAnsi="Times New Roman"/>
          <w:spacing w:val="15"/>
          <w:szCs w:val="26"/>
        </w:rPr>
        <w:t>發展</w:t>
      </w:r>
      <w:r w:rsidRPr="00F7329F">
        <w:rPr>
          <w:rFonts w:ascii="Times New Roman" w:hAnsi="Times New Roman"/>
          <w:spacing w:val="15"/>
          <w:szCs w:val="26"/>
        </w:rPr>
        <w:t>(Career Development)</w:t>
      </w:r>
      <w:r w:rsidRPr="00F7329F">
        <w:rPr>
          <w:rFonts w:ascii="Times New Roman" w:hAnsi="Times New Roman"/>
          <w:sz w:val="28"/>
          <w:szCs w:val="26"/>
        </w:rPr>
        <w:t xml:space="preserve"> </w:t>
      </w:r>
      <w:r w:rsidRPr="00F7329F">
        <w:rPr>
          <w:rFonts w:ascii="Times New Roman" w:hAnsi="Times New Roman"/>
          <w:sz w:val="28"/>
          <w:szCs w:val="26"/>
        </w:rPr>
        <w:t>包括組織和個人職業生涯規劃。</w:t>
      </w:r>
    </w:p>
    <w:p w:rsidR="00EF193B" w:rsidRPr="00F7329F" w:rsidRDefault="00EF193B" w:rsidP="00EF193B">
      <w:pPr>
        <w:pStyle w:val="a9"/>
        <w:numPr>
          <w:ilvl w:val="0"/>
          <w:numId w:val="4"/>
        </w:numPr>
        <w:adjustRightInd w:val="0"/>
        <w:snapToGrid w:val="0"/>
        <w:spacing w:beforeLines="20" w:line="360" w:lineRule="auto"/>
        <w:ind w:leftChars="0" w:left="423" w:hangingChars="146" w:hanging="423"/>
        <w:rPr>
          <w:rFonts w:ascii="Times New Roman" w:hAnsi="Times New Roman"/>
          <w:szCs w:val="26"/>
        </w:rPr>
      </w:pPr>
      <w:r w:rsidRPr="00F7329F">
        <w:rPr>
          <w:rFonts w:ascii="Times New Roman" w:hAnsi="Times New Roman"/>
          <w:spacing w:val="15"/>
          <w:szCs w:val="26"/>
        </w:rPr>
        <w:t>培訓設計與引導學習</w:t>
      </w:r>
      <w:r w:rsidRPr="00F7329F">
        <w:rPr>
          <w:rFonts w:ascii="Times New Roman" w:hAnsi="Times New Roman"/>
          <w:spacing w:val="15"/>
          <w:szCs w:val="26"/>
        </w:rPr>
        <w:t>(Designing &amp; Facilitating Learning)</w:t>
      </w:r>
      <w:r w:rsidRPr="00F7329F">
        <w:rPr>
          <w:rFonts w:ascii="Times New Roman" w:hAnsi="Times New Roman"/>
          <w:szCs w:val="26"/>
        </w:rPr>
        <w:t>使用核</w:t>
      </w:r>
      <w:r w:rsidRPr="00F7329F">
        <w:rPr>
          <w:rFonts w:ascii="Times New Roman" w:hAnsi="Times New Roman"/>
          <w:szCs w:val="26"/>
        </w:rPr>
        <w:t xml:space="preserve"> </w:t>
      </w:r>
      <w:r w:rsidRPr="00F7329F">
        <w:rPr>
          <w:rFonts w:ascii="Times New Roman" w:hAnsi="Times New Roman"/>
          <w:szCs w:val="26"/>
        </w:rPr>
        <w:t>心和新的，創新的方式設計和執行。</w:t>
      </w:r>
    </w:p>
    <w:p w:rsidR="00EF193B" w:rsidRPr="00F7329F" w:rsidRDefault="00EF193B" w:rsidP="00EF193B">
      <w:pPr>
        <w:pStyle w:val="04"/>
        <w:spacing w:beforeLines="20"/>
        <w:ind w:left="380" w:hanging="380"/>
      </w:pPr>
      <w:r w:rsidRPr="00F7329F">
        <w:t>全球化人力資源發展</w:t>
      </w:r>
      <w:r w:rsidRPr="00F7329F">
        <w:t>(Global Human Resource Development)</w:t>
      </w:r>
      <w:r w:rsidRPr="00F7329F">
        <w:t>專注於文化的多元化，全球化，在地化，和區域的最佳實務。</w:t>
      </w:r>
    </w:p>
    <w:p w:rsidR="00EF193B" w:rsidRPr="00F7329F" w:rsidRDefault="00EF193B" w:rsidP="00EF193B">
      <w:pPr>
        <w:pStyle w:val="a9"/>
        <w:numPr>
          <w:ilvl w:val="0"/>
          <w:numId w:val="4"/>
        </w:numPr>
        <w:adjustRightInd w:val="0"/>
        <w:snapToGrid w:val="0"/>
        <w:spacing w:beforeLines="20" w:line="360" w:lineRule="auto"/>
        <w:ind w:leftChars="0" w:left="423" w:hangingChars="146" w:hanging="423"/>
        <w:rPr>
          <w:rFonts w:ascii="Times New Roman" w:hAnsi="Times New Roman"/>
          <w:szCs w:val="26"/>
        </w:rPr>
      </w:pPr>
      <w:r w:rsidRPr="00F7329F">
        <w:rPr>
          <w:rFonts w:ascii="Times New Roman" w:hAnsi="Times New Roman"/>
          <w:spacing w:val="15"/>
          <w:szCs w:val="26"/>
        </w:rPr>
        <w:t>人力資本</w:t>
      </w:r>
      <w:r w:rsidRPr="00F7329F">
        <w:rPr>
          <w:rFonts w:ascii="Times New Roman" w:hAnsi="Times New Roman"/>
          <w:spacing w:val="15"/>
          <w:szCs w:val="26"/>
        </w:rPr>
        <w:t>(Human Capital)</w:t>
      </w:r>
      <w:r w:rsidRPr="00F7329F">
        <w:rPr>
          <w:rFonts w:ascii="Times New Roman" w:hAnsi="Times New Roman"/>
          <w:szCs w:val="26"/>
        </w:rPr>
        <w:t xml:space="preserve"> </w:t>
      </w:r>
      <w:proofErr w:type="gramStart"/>
      <w:r w:rsidRPr="00F7329F">
        <w:rPr>
          <w:rFonts w:ascii="Times New Roman" w:hAnsi="Times New Roman"/>
          <w:szCs w:val="26"/>
        </w:rPr>
        <w:t>—</w:t>
      </w:r>
      <w:proofErr w:type="gramEnd"/>
      <w:r w:rsidRPr="00F7329F">
        <w:rPr>
          <w:rFonts w:ascii="Times New Roman" w:hAnsi="Times New Roman"/>
          <w:szCs w:val="26"/>
        </w:rPr>
        <w:t>涵蓋教導，指導，績效改善，變革管理，</w:t>
      </w:r>
      <w:r w:rsidRPr="00F7329F">
        <w:rPr>
          <w:rFonts w:ascii="Times New Roman" w:hAnsi="Times New Roman"/>
          <w:szCs w:val="26"/>
        </w:rPr>
        <w:t xml:space="preserve"> </w:t>
      </w:r>
      <w:r w:rsidRPr="00F7329F">
        <w:rPr>
          <w:rFonts w:ascii="Times New Roman" w:hAnsi="Times New Roman"/>
          <w:szCs w:val="26"/>
        </w:rPr>
        <w:t>管理學習功能，及人才管理</w:t>
      </w:r>
      <w:r w:rsidRPr="00F7329F">
        <w:rPr>
          <w:rFonts w:ascii="Times New Roman" w:hAnsi="Times New Roman"/>
          <w:spacing w:val="15"/>
          <w:szCs w:val="26"/>
        </w:rPr>
        <w:t>。</w:t>
      </w:r>
    </w:p>
    <w:p w:rsidR="00EF193B" w:rsidRPr="00F7329F" w:rsidRDefault="00EF193B" w:rsidP="00EF193B">
      <w:pPr>
        <w:pStyle w:val="03"/>
        <w:numPr>
          <w:ilvl w:val="0"/>
          <w:numId w:val="4"/>
        </w:numPr>
        <w:spacing w:beforeLines="20"/>
        <w:ind w:left="380" w:hangingChars="146" w:hanging="380"/>
        <w:rPr>
          <w:color w:val="auto"/>
        </w:rPr>
      </w:pPr>
      <w:r w:rsidRPr="00F7329F">
        <w:rPr>
          <w:color w:val="auto"/>
        </w:rPr>
        <w:t>領導力發展</w:t>
      </w:r>
      <w:r w:rsidRPr="00F7329F">
        <w:rPr>
          <w:color w:val="auto"/>
        </w:rPr>
        <w:t xml:space="preserve">(Leadership Development) </w:t>
      </w:r>
      <w:proofErr w:type="gramStart"/>
      <w:r w:rsidRPr="00F7329F">
        <w:rPr>
          <w:color w:val="auto"/>
        </w:rPr>
        <w:t>—</w:t>
      </w:r>
      <w:proofErr w:type="gramEnd"/>
      <w:r w:rsidRPr="00F7329F">
        <w:rPr>
          <w:color w:val="auto"/>
        </w:rPr>
        <w:t>包括個人與組織發展。</w:t>
      </w:r>
    </w:p>
    <w:p w:rsidR="00EF193B" w:rsidRPr="00F7329F" w:rsidRDefault="00EF193B" w:rsidP="00EF193B">
      <w:pPr>
        <w:pStyle w:val="a9"/>
        <w:numPr>
          <w:ilvl w:val="0"/>
          <w:numId w:val="4"/>
        </w:numPr>
        <w:adjustRightInd w:val="0"/>
        <w:snapToGrid w:val="0"/>
        <w:spacing w:beforeLines="20" w:line="360" w:lineRule="auto"/>
        <w:ind w:leftChars="0" w:left="423" w:hangingChars="146" w:hanging="423"/>
        <w:rPr>
          <w:rFonts w:ascii="Times New Roman" w:hAnsi="Times New Roman"/>
          <w:szCs w:val="26"/>
        </w:rPr>
      </w:pPr>
      <w:r w:rsidRPr="00F7329F">
        <w:rPr>
          <w:rFonts w:ascii="Times New Roman" w:hAnsi="Times New Roman"/>
          <w:spacing w:val="15"/>
          <w:szCs w:val="26"/>
        </w:rPr>
        <w:t>學習</w:t>
      </w:r>
      <w:r w:rsidRPr="00F7329F">
        <w:rPr>
          <w:rFonts w:ascii="Times New Roman" w:hAnsi="Times New Roman"/>
          <w:spacing w:val="15"/>
          <w:szCs w:val="26"/>
        </w:rPr>
        <w:t>(</w:t>
      </w:r>
      <w:r w:rsidRPr="00F7329F">
        <w:rPr>
          <w:rFonts w:ascii="Times New Roman" w:hAnsi="Times New Roman"/>
          <w:spacing w:val="15"/>
          <w:szCs w:val="26"/>
        </w:rPr>
        <w:t>培訓</w:t>
      </w:r>
      <w:r w:rsidRPr="00F7329F">
        <w:rPr>
          <w:rFonts w:ascii="Times New Roman" w:hAnsi="Times New Roman"/>
          <w:spacing w:val="15"/>
          <w:szCs w:val="26"/>
        </w:rPr>
        <w:t>)</w:t>
      </w:r>
      <w:r w:rsidRPr="00F7329F">
        <w:rPr>
          <w:rFonts w:ascii="Times New Roman" w:hAnsi="Times New Roman"/>
          <w:spacing w:val="15"/>
          <w:szCs w:val="26"/>
        </w:rPr>
        <w:t>科技</w:t>
      </w:r>
      <w:r w:rsidRPr="00F7329F">
        <w:rPr>
          <w:rFonts w:ascii="Times New Roman" w:hAnsi="Times New Roman"/>
          <w:spacing w:val="15"/>
          <w:szCs w:val="26"/>
        </w:rPr>
        <w:t>(Learning Technologies)</w:t>
      </w:r>
      <w:r w:rsidRPr="00F7329F">
        <w:rPr>
          <w:rFonts w:ascii="Times New Roman" w:hAnsi="Times New Roman"/>
          <w:szCs w:val="26"/>
        </w:rPr>
        <w:t>包括使用一系列核心和新的科技工具來促進學習</w:t>
      </w:r>
      <w:r w:rsidRPr="00F7329F">
        <w:rPr>
          <w:rFonts w:ascii="Times New Roman" w:hAnsi="Times New Roman"/>
          <w:spacing w:val="15"/>
          <w:szCs w:val="26"/>
        </w:rPr>
        <w:t>。</w:t>
      </w:r>
    </w:p>
    <w:p w:rsidR="00EF193B" w:rsidRPr="00F7329F" w:rsidRDefault="00EF193B" w:rsidP="00EF193B">
      <w:pPr>
        <w:pStyle w:val="a9"/>
        <w:numPr>
          <w:ilvl w:val="0"/>
          <w:numId w:val="4"/>
        </w:numPr>
        <w:adjustRightInd w:val="0"/>
        <w:snapToGrid w:val="0"/>
        <w:spacing w:beforeLines="20" w:line="360" w:lineRule="auto"/>
        <w:ind w:leftChars="0" w:left="423" w:hangingChars="146" w:hanging="423"/>
        <w:rPr>
          <w:rFonts w:ascii="Times New Roman" w:hAnsi="Times New Roman"/>
          <w:spacing w:val="15"/>
          <w:szCs w:val="26"/>
        </w:rPr>
      </w:pPr>
      <w:r w:rsidRPr="00F7329F">
        <w:rPr>
          <w:rFonts w:ascii="Times New Roman" w:hAnsi="Times New Roman"/>
          <w:spacing w:val="15"/>
          <w:szCs w:val="26"/>
        </w:rPr>
        <w:t>測量、評鑑及投資報酬率</w:t>
      </w:r>
      <w:r w:rsidRPr="00F7329F">
        <w:rPr>
          <w:rFonts w:ascii="Times New Roman" w:hAnsi="Times New Roman"/>
          <w:spacing w:val="15"/>
          <w:szCs w:val="26"/>
        </w:rPr>
        <w:t>(Measurement, Evaluation, ROI)</w:t>
      </w:r>
      <w:r w:rsidRPr="00F7329F">
        <w:rPr>
          <w:rFonts w:ascii="Times New Roman" w:hAnsi="Times New Roman"/>
          <w:szCs w:val="26"/>
        </w:rPr>
        <w:t xml:space="preserve"> </w:t>
      </w:r>
      <w:proofErr w:type="gramStart"/>
      <w:r w:rsidRPr="00F7329F">
        <w:rPr>
          <w:rFonts w:ascii="Times New Roman" w:hAnsi="Times New Roman"/>
          <w:szCs w:val="26"/>
        </w:rPr>
        <w:t>—</w:t>
      </w:r>
      <w:proofErr w:type="gramEnd"/>
      <w:r w:rsidRPr="00F7329F">
        <w:rPr>
          <w:rFonts w:ascii="Times New Roman" w:hAnsi="Times New Roman"/>
          <w:szCs w:val="26"/>
        </w:rPr>
        <w:t xml:space="preserve"> </w:t>
      </w:r>
      <w:r w:rsidRPr="00F7329F">
        <w:rPr>
          <w:rFonts w:ascii="Times New Roman" w:hAnsi="Times New Roman"/>
          <w:szCs w:val="26"/>
        </w:rPr>
        <w:t>著重於評估所有類型項目的策略、有效性和投資報酬率（如社會學習，領導力發展等）</w:t>
      </w:r>
      <w:r w:rsidRPr="00F7329F">
        <w:rPr>
          <w:rFonts w:ascii="Times New Roman" w:hAnsi="Times New Roman"/>
          <w:spacing w:val="15"/>
          <w:szCs w:val="26"/>
        </w:rPr>
        <w:t>。</w:t>
      </w:r>
    </w:p>
    <w:p w:rsidR="00EF193B" w:rsidRPr="00F7329F" w:rsidRDefault="00EF193B" w:rsidP="00EF193B">
      <w:pPr>
        <w:pStyle w:val="a9"/>
        <w:numPr>
          <w:ilvl w:val="0"/>
          <w:numId w:val="4"/>
        </w:numPr>
        <w:adjustRightInd w:val="0"/>
        <w:snapToGrid w:val="0"/>
        <w:spacing w:beforeLines="20" w:line="360" w:lineRule="auto"/>
        <w:ind w:leftChars="0" w:left="423" w:hangingChars="146" w:hanging="423"/>
        <w:rPr>
          <w:rFonts w:ascii="Times New Roman" w:hAnsi="Times New Roman"/>
          <w:spacing w:val="15"/>
          <w:szCs w:val="26"/>
        </w:rPr>
      </w:pPr>
      <w:r w:rsidRPr="00F7329F">
        <w:rPr>
          <w:rFonts w:ascii="Times New Roman" w:hAnsi="Times New Roman"/>
          <w:spacing w:val="15"/>
          <w:szCs w:val="26"/>
        </w:rPr>
        <w:t>趨勢</w:t>
      </w:r>
      <w:r w:rsidRPr="00F7329F">
        <w:rPr>
          <w:rFonts w:ascii="Times New Roman" w:hAnsi="Times New Roman"/>
          <w:spacing w:val="15"/>
          <w:szCs w:val="26"/>
        </w:rPr>
        <w:t>(Trends)</w:t>
      </w:r>
      <w:r w:rsidRPr="00F7329F">
        <w:rPr>
          <w:rFonts w:ascii="Times New Roman" w:hAnsi="Times New Roman"/>
          <w:szCs w:val="26"/>
        </w:rPr>
        <w:t xml:space="preserve"> </w:t>
      </w:r>
      <w:proofErr w:type="gramStart"/>
      <w:r w:rsidRPr="00F7329F">
        <w:rPr>
          <w:rFonts w:ascii="Times New Roman" w:hAnsi="Times New Roman"/>
          <w:szCs w:val="26"/>
        </w:rPr>
        <w:t>—</w:t>
      </w:r>
      <w:proofErr w:type="gramEnd"/>
      <w:r w:rsidRPr="00F7329F">
        <w:rPr>
          <w:rFonts w:ascii="Times New Roman" w:hAnsi="Times New Roman"/>
          <w:szCs w:val="26"/>
        </w:rPr>
        <w:t>涵蓋學習領域的最新發展趨勢</w:t>
      </w:r>
      <w:r w:rsidRPr="00F7329F">
        <w:rPr>
          <w:rFonts w:ascii="Times New Roman" w:hAnsi="Times New Roman"/>
          <w:spacing w:val="15"/>
          <w:szCs w:val="26"/>
        </w:rPr>
        <w:t>。</w:t>
      </w:r>
    </w:p>
    <w:p w:rsidR="00EF193B" w:rsidRPr="00F7329F" w:rsidRDefault="00EF193B" w:rsidP="00EF193B">
      <w:pPr>
        <w:pStyle w:val="05"/>
        <w:adjustRightInd w:val="0"/>
        <w:snapToGrid w:val="0"/>
        <w:spacing w:before="360"/>
        <w:ind w:firstLine="520"/>
        <w:rPr>
          <w:rFonts w:ascii="Times New Roman" w:hAnsi="Times New Roman"/>
        </w:rPr>
      </w:pPr>
      <w:proofErr w:type="spellStart"/>
      <w:r w:rsidRPr="00F7329F">
        <w:rPr>
          <w:rFonts w:ascii="Times New Roman" w:hAnsi="Times New Roman"/>
        </w:rPr>
        <w:t>Bersin</w:t>
      </w:r>
      <w:proofErr w:type="spellEnd"/>
      <w:r w:rsidRPr="00F7329F">
        <w:rPr>
          <w:rFonts w:ascii="Times New Roman" w:hAnsi="Times New Roman"/>
        </w:rPr>
        <w:t xml:space="preserve"> &amp; Associates</w:t>
      </w:r>
      <w:r w:rsidRPr="00F7329F">
        <w:rPr>
          <w:rFonts w:ascii="Times New Roman" w:hAnsi="Times New Roman"/>
        </w:rPr>
        <w:t>提出</w:t>
      </w:r>
      <w:r w:rsidRPr="00F7329F">
        <w:rPr>
          <w:rFonts w:ascii="Times New Roman" w:hAnsi="Times New Roman"/>
        </w:rPr>
        <w:t>2012</w:t>
      </w:r>
      <w:r w:rsidRPr="00F7329F">
        <w:rPr>
          <w:rFonts w:ascii="Times New Roman" w:hAnsi="Times New Roman"/>
        </w:rPr>
        <w:t>年預測：「在失衡的全球勞動力中促進組織的績效」將是全世界的挑戰。換言之，如何增進各地員工的認同度、留任率以及工作績效，將是</w:t>
      </w:r>
      <w:proofErr w:type="gramStart"/>
      <w:r w:rsidRPr="00F7329F">
        <w:rPr>
          <w:rFonts w:ascii="Times New Roman" w:hAnsi="Times New Roman"/>
        </w:rPr>
        <w:t>人資界的大哉問</w:t>
      </w:r>
      <w:proofErr w:type="gramEnd"/>
      <w:r w:rsidRPr="00F7329F">
        <w:rPr>
          <w:rFonts w:ascii="Times New Roman" w:hAnsi="Times New Roman"/>
        </w:rPr>
        <w:t>。其中「績效管理的敏捷化</w:t>
      </w:r>
      <w:r w:rsidRPr="00F7329F">
        <w:rPr>
          <w:rFonts w:ascii="Times New Roman" w:hAnsi="Times New Roman"/>
        </w:rPr>
        <w:t xml:space="preserve"> ( performance management will go agile)</w:t>
      </w:r>
      <w:r w:rsidRPr="00F7329F">
        <w:rPr>
          <w:rFonts w:ascii="Times New Roman" w:hAnsi="Times New Roman"/>
        </w:rPr>
        <w:t>」將是解決之道</w:t>
      </w:r>
      <w:r w:rsidRPr="00F7329F">
        <w:rPr>
          <w:rFonts w:ascii="Times New Roman" w:hAnsi="Times New Roman"/>
        </w:rPr>
        <w:t xml:space="preserve"> (</w:t>
      </w:r>
      <w:r w:rsidRPr="00F7329F">
        <w:rPr>
          <w:rFonts w:ascii="Times New Roman" w:hAnsi="Times New Roman"/>
        </w:rPr>
        <w:t>楊中旗、嚴萬軒，</w:t>
      </w:r>
      <w:r w:rsidRPr="00F7329F">
        <w:rPr>
          <w:rFonts w:ascii="Times New Roman" w:hAnsi="Times New Roman"/>
        </w:rPr>
        <w:lastRenderedPageBreak/>
        <w:t>2012)</w:t>
      </w:r>
      <w:r w:rsidRPr="00F7329F">
        <w:rPr>
          <w:rFonts w:ascii="Times New Roman" w:hAnsi="Times New Roman"/>
        </w:rPr>
        <w:t>。研究指出，經常檢視並更新目標的公司</w:t>
      </w:r>
      <w:r w:rsidRPr="00F7329F">
        <w:rPr>
          <w:rFonts w:ascii="Times New Roman" w:hAnsi="Times New Roman"/>
        </w:rPr>
        <w:t>(</w:t>
      </w:r>
      <w:r w:rsidRPr="00F7329F">
        <w:rPr>
          <w:rFonts w:ascii="Times New Roman" w:hAnsi="Times New Roman"/>
        </w:rPr>
        <w:t>至少每季一次</w:t>
      </w:r>
      <w:r w:rsidRPr="00F7329F">
        <w:rPr>
          <w:rFonts w:ascii="Times New Roman" w:hAnsi="Times New Roman"/>
        </w:rPr>
        <w:t>)</w:t>
      </w:r>
      <w:r w:rsidRPr="00F7329F">
        <w:rPr>
          <w:rFonts w:ascii="Times New Roman" w:hAnsi="Times New Roman"/>
        </w:rPr>
        <w:t>比起僅設定並檢視年度目標的公司，其績效表現高出了</w:t>
      </w:r>
      <w:r w:rsidRPr="00F7329F">
        <w:rPr>
          <w:rFonts w:ascii="Times New Roman" w:hAnsi="Times New Roman"/>
        </w:rPr>
        <w:t>30</w:t>
      </w:r>
      <w:r w:rsidRPr="00F7329F">
        <w:rPr>
          <w:rFonts w:ascii="Times New Roman" w:hAnsi="Times New Roman"/>
        </w:rPr>
        <w:t>％</w:t>
      </w:r>
      <w:r w:rsidRPr="00F7329F">
        <w:rPr>
          <w:rFonts w:ascii="Times New Roman" w:hAnsi="Times New Roman"/>
        </w:rPr>
        <w:t xml:space="preserve"> (</w:t>
      </w:r>
      <w:r w:rsidRPr="00F7329F">
        <w:rPr>
          <w:rFonts w:ascii="Times New Roman" w:hAnsi="Times New Roman"/>
        </w:rPr>
        <w:t>楊中旗、嚴萬軒，</w:t>
      </w:r>
      <w:r w:rsidRPr="00F7329F">
        <w:rPr>
          <w:rFonts w:ascii="Times New Roman" w:hAnsi="Times New Roman"/>
        </w:rPr>
        <w:t>2012)</w:t>
      </w:r>
      <w:r w:rsidRPr="00F7329F">
        <w:rPr>
          <w:rFonts w:ascii="Times New Roman" w:hAnsi="Times New Roman"/>
        </w:rPr>
        <w:t>。人才管理對組織是如此的重要，但目前國內在學術界方面僅止於針對「人才管理」個別構面影響性的研究，較少將人才管理制度作</w:t>
      </w:r>
      <w:proofErr w:type="gramStart"/>
      <w:r w:rsidRPr="00F7329F">
        <w:rPr>
          <w:rFonts w:ascii="Times New Roman" w:hAnsi="Times New Roman"/>
        </w:rPr>
        <w:t>一</w:t>
      </w:r>
      <w:proofErr w:type="gramEnd"/>
      <w:r w:rsidRPr="00F7329F">
        <w:rPr>
          <w:rFonts w:ascii="Times New Roman" w:hAnsi="Times New Roman"/>
        </w:rPr>
        <w:t>系統性的探討。因此，我們試圖藉由本研究探討一套優質的人才管理制度究竟應涵蓋那些主要內容。</w:t>
      </w:r>
    </w:p>
    <w:p w:rsidR="00EF193B" w:rsidRPr="00F7329F" w:rsidRDefault="00EF193B" w:rsidP="00EF193B">
      <w:pPr>
        <w:adjustRightInd w:val="0"/>
        <w:snapToGrid w:val="0"/>
        <w:spacing w:before="50" w:line="360" w:lineRule="auto"/>
      </w:pPr>
    </w:p>
    <w:p w:rsidR="00EF193B" w:rsidRPr="00F7329F" w:rsidRDefault="00EF193B" w:rsidP="00EF193B">
      <w:pPr>
        <w:adjustRightInd w:val="0"/>
        <w:snapToGrid w:val="0"/>
        <w:spacing w:beforeLines="50" w:line="360" w:lineRule="auto"/>
        <w:rPr>
          <w:b/>
        </w:rPr>
      </w:pPr>
      <w:r w:rsidRPr="00F7329F">
        <w:rPr>
          <w:b/>
        </w:rPr>
        <w:t>動機之三</w:t>
      </w:r>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任何組織的成功營運都與很多因素相關，其中最重要的有兩點：</w:t>
      </w:r>
      <w:r w:rsidRPr="00F7329F">
        <w:rPr>
          <w:rFonts w:ascii="Times New Roman" w:hAnsi="Times New Roman"/>
        </w:rPr>
        <w:t xml:space="preserve"> </w:t>
      </w:r>
      <w:r w:rsidRPr="00F7329F">
        <w:rPr>
          <w:rFonts w:ascii="Times New Roman" w:hAnsi="Times New Roman"/>
        </w:rPr>
        <w:t>一、是高層管理人員的領導；二、必須是由一個有知識、有方法、有能力、有敬業精神的員工所組成的團隊來完成組織的目標。</w:t>
      </w:r>
      <w:r w:rsidRPr="00F7329F">
        <w:rPr>
          <w:rFonts w:ascii="Times New Roman" w:hAnsi="Times New Roman"/>
        </w:rPr>
        <w:t xml:space="preserve">( </w:t>
      </w:r>
      <w:r w:rsidRPr="00F7329F">
        <w:rPr>
          <w:rFonts w:ascii="Times New Roman" w:hAnsi="Times New Roman"/>
        </w:rPr>
        <w:t>譚帝洲，</w:t>
      </w:r>
      <w:r w:rsidRPr="00F7329F">
        <w:rPr>
          <w:rFonts w:ascii="Times New Roman" w:hAnsi="Times New Roman"/>
        </w:rPr>
        <w:t xml:space="preserve">2007 )  </w:t>
      </w:r>
      <w:r w:rsidRPr="00F7329F">
        <w:rPr>
          <w:rFonts w:ascii="Times New Roman" w:hAnsi="Times New Roman"/>
        </w:rPr>
        <w:t>松下幸之</w:t>
      </w:r>
      <w:proofErr w:type="gramStart"/>
      <w:r w:rsidRPr="00F7329F">
        <w:rPr>
          <w:rFonts w:ascii="Times New Roman" w:hAnsi="Times New Roman"/>
        </w:rPr>
        <w:t>助說過</w:t>
      </w:r>
      <w:proofErr w:type="gramEnd"/>
      <w:r w:rsidRPr="00F7329F">
        <w:rPr>
          <w:rFonts w:ascii="Times New Roman" w:hAnsi="Times New Roman"/>
        </w:rPr>
        <w:t>：「讓一個錯誤的人選留在一個錯誤的職位上，是任何企業邁向成功的障礙。」</w:t>
      </w:r>
      <w:r w:rsidRPr="00F7329F">
        <w:rPr>
          <w:rFonts w:ascii="Times New Roman" w:hAnsi="Times New Roman"/>
        </w:rPr>
        <w:t xml:space="preserve"> </w:t>
      </w:r>
      <w:r w:rsidRPr="00F7329F">
        <w:rPr>
          <w:rFonts w:ascii="Times New Roman" w:hAnsi="Times New Roman"/>
        </w:rPr>
        <w:t>而比爾．蓋茲也說：「對人才的運用，僅僅限於蒐羅是遠遠不夠的，重要的是對人才不僅要善於識別其長處，而且要敢於大膽運用，使其充分顯示才能。」近年來，人才管理制度在國內企業界則儼然形成一股風氣，但於實際執行上是否有符合期待，或仍須改善不得而知。</w:t>
      </w:r>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故，本研究將以本國企業、跨國企業之人資</w:t>
      </w:r>
      <w:r>
        <w:rPr>
          <w:rFonts w:ascii="Times New Roman" w:hAnsi="Times New Roman" w:hint="eastAsia"/>
        </w:rPr>
        <w:t>評估系統作</w:t>
      </w:r>
      <w:r w:rsidRPr="00F7329F">
        <w:rPr>
          <w:rFonts w:ascii="Times New Roman" w:hAnsi="Times New Roman"/>
        </w:rPr>
        <w:t>為研究對象，試圖從訪談中</w:t>
      </w:r>
      <w:proofErr w:type="gramStart"/>
      <w:r w:rsidRPr="00F7329F">
        <w:rPr>
          <w:rFonts w:ascii="Times New Roman" w:hAnsi="Times New Roman"/>
        </w:rPr>
        <w:t>一</w:t>
      </w:r>
      <w:proofErr w:type="gramEnd"/>
      <w:r w:rsidRPr="00F7329F">
        <w:rPr>
          <w:rFonts w:ascii="Times New Roman" w:hAnsi="Times New Roman"/>
        </w:rPr>
        <w:t>窺目前國內企業，所推行的人才管理制度的方向與工具是否符合所需。</w:t>
      </w:r>
      <w:r w:rsidRPr="00F7329F">
        <w:rPr>
          <w:rFonts w:ascii="Times New Roman" w:hAnsi="Times New Roman"/>
        </w:rPr>
        <w:br w:type="page"/>
      </w:r>
    </w:p>
    <w:p w:rsidR="00EF193B" w:rsidRPr="00F7329F" w:rsidRDefault="00EF193B" w:rsidP="00EF193B">
      <w:pPr>
        <w:pStyle w:val="01"/>
        <w:adjustRightInd w:val="0"/>
        <w:snapToGrid w:val="0"/>
        <w:spacing w:beforeLines="50" w:line="360" w:lineRule="auto"/>
        <w:ind w:left="593" w:hangingChars="185" w:hanging="593"/>
        <w:rPr>
          <w:rFonts w:ascii="Times New Roman" w:hAnsi="Times New Roman"/>
        </w:rPr>
      </w:pPr>
      <w:bookmarkStart w:id="12" w:name="_Toc343249445"/>
      <w:bookmarkStart w:id="13" w:name="_Toc343249540"/>
      <w:bookmarkStart w:id="14" w:name="_Toc343250213"/>
      <w:bookmarkStart w:id="15" w:name="_Toc344651142"/>
      <w:r w:rsidRPr="00F7329F">
        <w:rPr>
          <w:rFonts w:ascii="Times New Roman" w:hAnsi="Times New Roman"/>
        </w:rPr>
        <w:lastRenderedPageBreak/>
        <w:t>研究目的</w:t>
      </w:r>
      <w:bookmarkEnd w:id="12"/>
      <w:bookmarkEnd w:id="13"/>
      <w:bookmarkEnd w:id="14"/>
      <w:bookmarkEnd w:id="15"/>
    </w:p>
    <w:p w:rsidR="00EF193B" w:rsidRPr="00F7329F" w:rsidRDefault="00EF193B" w:rsidP="00EF193B">
      <w:pPr>
        <w:pStyle w:val="05"/>
        <w:adjustRightInd w:val="0"/>
        <w:snapToGrid w:val="0"/>
        <w:spacing w:beforeLines="50"/>
        <w:ind w:firstLine="520"/>
        <w:rPr>
          <w:rFonts w:ascii="Times New Roman" w:hAnsi="Times New Roman"/>
        </w:rPr>
      </w:pPr>
      <w:r w:rsidRPr="00F7329F">
        <w:rPr>
          <w:rFonts w:ascii="Times New Roman" w:hAnsi="Times New Roman"/>
        </w:rPr>
        <w:t>基於上述之研究動機，本研究將透過國、內外文獻收集、整理、歸納，來探討一套培育菁英人才或接班人的人才管理制度究竟應涵蓋那些主要內容；並以國內的本國企業、外資企業等主管為訪談對象，試圖了解目前國內企業所推行的各項人才管理制度的運作方式與實施現況。接著進一步探討員工對人才管理制度實施之認知程度分別與其個人的才能發展、離職傾向及生涯發展之間的關聯性。綜上所述，本研究的目的有</w:t>
      </w:r>
      <w:proofErr w:type="gramStart"/>
      <w:r w:rsidRPr="00F7329F">
        <w:rPr>
          <w:rFonts w:ascii="Times New Roman" w:hAnsi="Times New Roman"/>
        </w:rPr>
        <w:t>三</w:t>
      </w:r>
      <w:proofErr w:type="gramEnd"/>
      <w:r w:rsidRPr="00F7329F">
        <w:rPr>
          <w:rFonts w:ascii="Times New Roman" w:hAnsi="Times New Roman"/>
        </w:rPr>
        <w:t>，略述如下：</w:t>
      </w:r>
    </w:p>
    <w:p w:rsidR="00EF193B" w:rsidRPr="00F7329F" w:rsidRDefault="00EF193B" w:rsidP="00EF193B">
      <w:pPr>
        <w:pStyle w:val="04"/>
        <w:numPr>
          <w:ilvl w:val="0"/>
          <w:numId w:val="5"/>
        </w:numPr>
        <w:spacing w:before="180"/>
        <w:rPr>
          <w:snapToGrid w:val="0"/>
        </w:rPr>
      </w:pPr>
      <w:r w:rsidRPr="00F7329F">
        <w:rPr>
          <w:snapToGrid w:val="0"/>
        </w:rPr>
        <w:t>經由蒐集及整理國、內外現行人才管理之理論基礎等相關文獻及</w:t>
      </w:r>
      <w:r>
        <w:rPr>
          <w:rFonts w:hint="eastAsia"/>
          <w:snapToGrid w:val="0"/>
        </w:rPr>
        <w:t>實際參與行動研究</w:t>
      </w:r>
      <w:r w:rsidRPr="00F7329F">
        <w:rPr>
          <w:snapToGrid w:val="0"/>
        </w:rPr>
        <w:t>中，試圖探討一套優質的人才管理制度究竟應涵蓋那些主要內容，方能建構成有效的人才培育利器。</w:t>
      </w:r>
    </w:p>
    <w:p w:rsidR="00EF193B" w:rsidRPr="00F7329F" w:rsidRDefault="00EF193B" w:rsidP="00EF193B">
      <w:pPr>
        <w:pStyle w:val="04"/>
        <w:spacing w:before="180"/>
        <w:ind w:left="380" w:hanging="380"/>
        <w:rPr>
          <w:snapToGrid w:val="0"/>
        </w:rPr>
      </w:pPr>
      <w:r w:rsidRPr="00F7329F">
        <w:rPr>
          <w:snapToGrid w:val="0"/>
        </w:rPr>
        <w:t>透過訪談企業主管方式，來探討國內現行人才管理施行的實際狀況，是否符合企業及員工所需。期人才管理被國內企業組織普遍接受並應用。</w:t>
      </w:r>
    </w:p>
    <w:p w:rsidR="00EF193B" w:rsidRPr="00F7329F" w:rsidRDefault="00EF193B" w:rsidP="00EF193B">
      <w:pPr>
        <w:pStyle w:val="04"/>
        <w:spacing w:before="180"/>
        <w:ind w:left="380" w:hanging="380"/>
        <w:rPr>
          <w:snapToGrid w:val="0"/>
        </w:rPr>
      </w:pPr>
      <w:r w:rsidRPr="00F7329F">
        <w:rPr>
          <w:snapToGrid w:val="0"/>
        </w:rPr>
        <w:t>試圖以文獻及</w:t>
      </w:r>
      <w:r w:rsidRPr="00F7329F">
        <w:rPr>
          <w:snapToGrid w:val="0"/>
          <w:color w:val="000000"/>
        </w:rPr>
        <w:t>國內現行人才管理實施狀況的訪談結果來</w:t>
      </w:r>
      <w:r w:rsidRPr="00F7329F">
        <w:rPr>
          <w:snapToGrid w:val="0"/>
        </w:rPr>
        <w:t>分析，組織所施行的人才管理制度是否會影響到員工個人的才能發展、離職傾向及其未來的生涯</w:t>
      </w:r>
      <w:proofErr w:type="gramStart"/>
      <w:r w:rsidRPr="00F7329F">
        <w:rPr>
          <w:snapToGrid w:val="0"/>
        </w:rPr>
        <w:t>規</w:t>
      </w:r>
      <w:proofErr w:type="gramEnd"/>
      <w:r w:rsidRPr="00F7329F">
        <w:rPr>
          <w:snapToGrid w:val="0"/>
        </w:rPr>
        <w:t>畫，進而影響組織的營運及績效。亦即人才管理制度實施愈完善的公司，是否對員工發展及組織績效具有顯著的影響。</w:t>
      </w:r>
      <w:r w:rsidRPr="00F7329F">
        <w:rPr>
          <w:snapToGrid w:val="0"/>
        </w:rPr>
        <w:br w:type="page"/>
      </w:r>
    </w:p>
    <w:p w:rsidR="00EF193B" w:rsidRPr="00F7329F" w:rsidRDefault="00EF193B" w:rsidP="00EF193B">
      <w:pPr>
        <w:pStyle w:val="01"/>
        <w:adjustRightInd w:val="0"/>
        <w:snapToGrid w:val="0"/>
        <w:spacing w:beforeLines="50" w:line="360" w:lineRule="auto"/>
        <w:ind w:hanging="482"/>
        <w:rPr>
          <w:rFonts w:ascii="Times New Roman" w:hAnsi="Times New Roman"/>
        </w:rPr>
      </w:pPr>
      <w:bookmarkStart w:id="16" w:name="_Toc343249446"/>
      <w:bookmarkStart w:id="17" w:name="_Toc343249541"/>
      <w:bookmarkStart w:id="18" w:name="_Toc343250214"/>
      <w:bookmarkStart w:id="19" w:name="_Toc344651143"/>
      <w:r>
        <w:rPr>
          <w:rFonts w:ascii="Times New Roman" w:hAnsi="Times New Roman" w:hint="eastAsia"/>
        </w:rPr>
        <w:lastRenderedPageBreak/>
        <w:t xml:space="preserve">  </w:t>
      </w:r>
      <w:r w:rsidRPr="00F7329F">
        <w:rPr>
          <w:rFonts w:ascii="Times New Roman" w:hAnsi="Times New Roman"/>
        </w:rPr>
        <w:t>研究流程</w:t>
      </w:r>
      <w:bookmarkEnd w:id="16"/>
      <w:bookmarkEnd w:id="17"/>
      <w:bookmarkEnd w:id="18"/>
      <w:bookmarkEnd w:id="19"/>
    </w:p>
    <w:p w:rsidR="00EF193B" w:rsidRDefault="00EF193B" w:rsidP="00EF193B">
      <w:pPr>
        <w:pStyle w:val="05"/>
        <w:adjustRightInd w:val="0"/>
        <w:snapToGrid w:val="0"/>
        <w:spacing w:beforeLines="50"/>
        <w:ind w:firstLine="520"/>
        <w:rPr>
          <w:rFonts w:ascii="Times New Roman" w:hAnsi="Times New Roman"/>
        </w:rPr>
      </w:pPr>
      <w:r>
        <w:rPr>
          <w:rFonts w:ascii="Times New Roman" w:hAnsi="Times New Roman" w:hint="eastAsia"/>
        </w:rPr>
        <w:t>因為</w:t>
      </w:r>
      <w:r>
        <w:rPr>
          <w:rFonts w:ascii="Times New Roman" w:hAnsi="Times New Roman" w:hint="eastAsia"/>
        </w:rPr>
        <w:t>TMS</w:t>
      </w:r>
      <w:r>
        <w:rPr>
          <w:rFonts w:ascii="Times New Roman" w:hAnsi="Times New Roman" w:hint="eastAsia"/>
        </w:rPr>
        <w:t>在國內企業尚未</w:t>
      </w:r>
      <w:proofErr w:type="gramStart"/>
      <w:r>
        <w:rPr>
          <w:rFonts w:ascii="Times New Roman" w:hAnsi="Times New Roman" w:hint="eastAsia"/>
        </w:rPr>
        <w:t>普及，</w:t>
      </w:r>
      <w:proofErr w:type="gramEnd"/>
      <w:r>
        <w:rPr>
          <w:rFonts w:ascii="Times New Roman" w:hAnsi="Times New Roman" w:hint="eastAsia"/>
        </w:rPr>
        <w:t>欲以問卷調查統計求出所需之數據，將因抽樣人數不足導致相當難度，況且量化研究主要用於具有清楚架構之實證研究，本研究目的不在驗證，而在發掘初步的見解，因此</w:t>
      </w:r>
      <w:proofErr w:type="gramStart"/>
      <w:r>
        <w:rPr>
          <w:rFonts w:ascii="Times New Roman" w:hAnsi="Times New Roman" w:hint="eastAsia"/>
        </w:rPr>
        <w:t>採</w:t>
      </w:r>
      <w:proofErr w:type="gramEnd"/>
      <w:r>
        <w:rPr>
          <w:rFonts w:ascii="Times New Roman" w:hAnsi="Times New Roman" w:hint="eastAsia"/>
        </w:rPr>
        <w:t>以質化研究的訪談方式，求得本研究所需之解答為</w:t>
      </w:r>
      <w:proofErr w:type="gramStart"/>
      <w:r>
        <w:rPr>
          <w:rFonts w:ascii="Times New Roman" w:hAnsi="Times New Roman" w:hint="eastAsia"/>
        </w:rPr>
        <w:t>最</w:t>
      </w:r>
      <w:proofErr w:type="gramEnd"/>
      <w:r>
        <w:rPr>
          <w:rFonts w:ascii="Times New Roman" w:hAnsi="Times New Roman" w:hint="eastAsia"/>
        </w:rPr>
        <w:t>適途徑。</w:t>
      </w:r>
    </w:p>
    <w:p w:rsidR="00EF193B" w:rsidRPr="00F7329F" w:rsidRDefault="00EF193B" w:rsidP="00EF193B">
      <w:pPr>
        <w:pStyle w:val="05"/>
        <w:adjustRightInd w:val="0"/>
        <w:snapToGrid w:val="0"/>
        <w:spacing w:beforeLines="50"/>
        <w:ind w:firstLine="520"/>
        <w:rPr>
          <w:rFonts w:ascii="Times New Roman" w:hAnsi="Times New Roman"/>
        </w:rPr>
      </w:pPr>
      <w:r>
        <w:rPr>
          <w:rFonts w:ascii="Times New Roman" w:hAnsi="Times New Roman" w:hint="eastAsia"/>
        </w:rPr>
        <w:t>故，</w:t>
      </w:r>
      <w:r w:rsidRPr="00F7329F">
        <w:rPr>
          <w:rFonts w:ascii="Times New Roman" w:hAnsi="Times New Roman"/>
        </w:rPr>
        <w:t>本研究的研究流程共分為研究動機與目的、文獻探討、訪談內容、訪談結果、結論與建議等五個步驟，研究流程如圖</w:t>
      </w:r>
      <w:r>
        <w:rPr>
          <w:rFonts w:ascii="Times New Roman" w:hAnsi="Times New Roman"/>
        </w:rPr>
        <w:t xml:space="preserve"> 1</w:t>
      </w:r>
      <w:r>
        <w:rPr>
          <w:rFonts w:ascii="Times New Roman" w:hAnsi="Times New Roman" w:hint="eastAsia"/>
        </w:rPr>
        <w:t>-</w:t>
      </w:r>
      <w:r w:rsidRPr="00F7329F">
        <w:rPr>
          <w:rFonts w:ascii="Times New Roman" w:hAnsi="Times New Roman"/>
        </w:rPr>
        <w:t xml:space="preserve">1 </w:t>
      </w:r>
      <w:r w:rsidRPr="00F7329F">
        <w:rPr>
          <w:rFonts w:ascii="Times New Roman" w:hAnsi="Times New Roman"/>
        </w:rPr>
        <w:t>所示</w:t>
      </w:r>
      <w:proofErr w:type="gramStart"/>
      <w:r w:rsidRPr="00F7329F">
        <w:rPr>
          <w:rFonts w:ascii="Times New Roman" w:hAnsi="Times New Roman"/>
        </w:rPr>
        <w:t>︰</w:t>
      </w:r>
      <w:proofErr w:type="gramEnd"/>
    </w:p>
    <w:p w:rsidR="00EF193B" w:rsidRPr="00F7329F" w:rsidRDefault="00EF193B" w:rsidP="00EF193B">
      <w:pPr>
        <w:pStyle w:val="05"/>
        <w:spacing w:before="360"/>
        <w:ind w:firstLineChars="0" w:firstLine="0"/>
        <w:rPr>
          <w:rFonts w:ascii="Times New Roman" w:hAnsi="Times New Roman"/>
        </w:rPr>
      </w:pPr>
      <w:r>
        <w:rPr>
          <w:rFonts w:ascii="Times New Roman" w:hAnsi="Times New Roman"/>
          <w:noProof/>
          <w:snapToGrid/>
          <w:szCs w:val="26"/>
        </w:rPr>
        <w:drawing>
          <wp:anchor distT="0" distB="0" distL="114300" distR="114300" simplePos="0" relativeHeight="251659264" behindDoc="1" locked="0" layoutInCell="1" allowOverlap="1">
            <wp:simplePos x="0" y="0"/>
            <wp:positionH relativeFrom="column">
              <wp:posOffset>-29753</wp:posOffset>
            </wp:positionH>
            <wp:positionV relativeFrom="paragraph">
              <wp:posOffset>130175</wp:posOffset>
            </wp:positionV>
            <wp:extent cx="5426436" cy="5673686"/>
            <wp:effectExtent l="0" t="0" r="3175" b="3810"/>
            <wp:wrapNone/>
            <wp:docPr id="12" name="圖片 12" descr="C:\Users\Tony\Desktop\進技企管系\專題\畢業報告\研究流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Desktop\進技企管系\專題\畢業報告\研究流程圖.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6436" cy="5673686"/>
                    </a:xfrm>
                    <a:prstGeom prst="rect">
                      <a:avLst/>
                    </a:prstGeom>
                    <a:noFill/>
                    <a:ln>
                      <a:noFill/>
                    </a:ln>
                  </pic:spPr>
                </pic:pic>
              </a:graphicData>
            </a:graphic>
          </wp:anchor>
        </w:drawing>
      </w:r>
      <w:r w:rsidRPr="00F7329F">
        <w:rPr>
          <w:rFonts w:ascii="Times New Roman" w:hAnsi="Times New Roman"/>
        </w:rPr>
        <w:t xml:space="preserve"> </w:t>
      </w:r>
    </w:p>
    <w:p w:rsidR="00EF193B" w:rsidRPr="00F7329F" w:rsidRDefault="00EF193B" w:rsidP="00EF193B">
      <w:pPr>
        <w:pStyle w:val="05"/>
        <w:spacing w:before="360"/>
        <w:ind w:firstLine="520"/>
        <w:rPr>
          <w:rFonts w:ascii="Times New Roman" w:hAnsi="Times New Roman"/>
        </w:rPr>
      </w:pPr>
    </w:p>
    <w:p w:rsidR="00EF193B" w:rsidRPr="002964E4" w:rsidRDefault="00EF193B" w:rsidP="00EF193B">
      <w:pPr>
        <w:pStyle w:val="05"/>
        <w:spacing w:before="360"/>
        <w:ind w:firstLine="520"/>
        <w:rPr>
          <w:rFonts w:ascii="Times New Roman" w:hAnsi="Times New Roman"/>
        </w:rPr>
      </w:pPr>
    </w:p>
    <w:p w:rsidR="00EF193B" w:rsidRPr="00F7329F" w:rsidRDefault="00EF193B" w:rsidP="00EF193B">
      <w:pPr>
        <w:pStyle w:val="05"/>
        <w:spacing w:before="360"/>
        <w:ind w:firstLine="520"/>
        <w:rPr>
          <w:rFonts w:ascii="Times New Roman" w:hAnsi="Times New Roman"/>
        </w:rPr>
      </w:pPr>
    </w:p>
    <w:p w:rsidR="00EF193B" w:rsidRPr="00F7329F" w:rsidRDefault="00EF193B" w:rsidP="00EF193B">
      <w:pPr>
        <w:pStyle w:val="05"/>
        <w:spacing w:before="360"/>
        <w:ind w:firstLine="520"/>
        <w:rPr>
          <w:rFonts w:ascii="Times New Roman" w:hAnsi="Times New Roman"/>
        </w:rPr>
      </w:pPr>
    </w:p>
    <w:p w:rsidR="00EF193B" w:rsidRPr="00F7329F" w:rsidRDefault="00EF193B" w:rsidP="00EF193B">
      <w:pPr>
        <w:pStyle w:val="05"/>
        <w:spacing w:before="360"/>
        <w:ind w:firstLine="520"/>
        <w:rPr>
          <w:rFonts w:ascii="Times New Roman" w:hAnsi="Times New Roman"/>
        </w:rPr>
      </w:pPr>
    </w:p>
    <w:p w:rsidR="00EF193B" w:rsidRPr="00F7329F" w:rsidRDefault="00EF193B" w:rsidP="00EF193B">
      <w:pPr>
        <w:pStyle w:val="05"/>
        <w:spacing w:before="360"/>
        <w:ind w:firstLine="520"/>
        <w:rPr>
          <w:rFonts w:ascii="Times New Roman" w:hAnsi="Times New Roman"/>
        </w:rPr>
      </w:pPr>
    </w:p>
    <w:p w:rsidR="00EF193B" w:rsidRPr="00F7329F" w:rsidRDefault="00EF193B" w:rsidP="00EF193B">
      <w:pPr>
        <w:pStyle w:val="05"/>
        <w:spacing w:before="360"/>
        <w:ind w:firstLine="520"/>
        <w:rPr>
          <w:rFonts w:ascii="Times New Roman" w:hAnsi="Times New Roman"/>
        </w:rPr>
      </w:pPr>
    </w:p>
    <w:p w:rsidR="00EF193B" w:rsidRDefault="00EF193B" w:rsidP="00EF193B">
      <w:pPr>
        <w:pStyle w:val="05"/>
        <w:spacing w:before="360"/>
        <w:ind w:firstLine="520"/>
        <w:rPr>
          <w:rFonts w:ascii="Times New Roman" w:hAnsi="Times New Roman"/>
        </w:rPr>
      </w:pPr>
    </w:p>
    <w:p w:rsidR="00EF193B" w:rsidRDefault="00EF193B" w:rsidP="00EF193B">
      <w:pPr>
        <w:pStyle w:val="05"/>
        <w:spacing w:before="360"/>
        <w:ind w:firstLine="520"/>
        <w:rPr>
          <w:rFonts w:ascii="Times New Roman" w:hAnsi="Times New Roman"/>
        </w:rPr>
      </w:pPr>
    </w:p>
    <w:p w:rsidR="00EF193B" w:rsidRPr="007C6191" w:rsidRDefault="00EF193B" w:rsidP="00EF193B">
      <w:pPr>
        <w:pStyle w:val="0"/>
        <w:rPr>
          <w:rFonts w:ascii="Times New Roman" w:hAnsi="Times New Roman"/>
          <w:sz w:val="24"/>
          <w:szCs w:val="24"/>
        </w:rPr>
      </w:pPr>
      <w:bookmarkStart w:id="20" w:name="_Toc344127046"/>
      <w:bookmarkStart w:id="21" w:name="_Toc344482552"/>
      <w:bookmarkStart w:id="22" w:name="_Toc359427700"/>
      <w:r w:rsidRPr="007C6191">
        <w:rPr>
          <w:rFonts w:ascii="Times New Roman" w:hAnsi="Times New Roman"/>
          <w:sz w:val="24"/>
          <w:szCs w:val="24"/>
        </w:rPr>
        <w:t>研究流程圖</w:t>
      </w:r>
      <w:bookmarkEnd w:id="20"/>
      <w:bookmarkEnd w:id="21"/>
      <w:bookmarkEnd w:id="22"/>
      <w:r w:rsidRPr="007C6191">
        <w:rPr>
          <w:rFonts w:ascii="Times New Roman" w:hAnsi="Times New Roman"/>
          <w:sz w:val="24"/>
          <w:szCs w:val="24"/>
        </w:rPr>
        <w:br w:type="page"/>
      </w:r>
    </w:p>
    <w:p w:rsidR="00EF193B" w:rsidRPr="00F7329F" w:rsidRDefault="00EF193B" w:rsidP="00EF193B">
      <w:pPr>
        <w:pStyle w:val="06"/>
        <w:ind w:firstLineChars="0" w:firstLine="0"/>
        <w:rPr>
          <w:rFonts w:ascii="Times New Roman" w:hAnsi="Times New Roman"/>
        </w:rPr>
      </w:pPr>
      <w:bookmarkStart w:id="23" w:name="_Toc343249549"/>
      <w:bookmarkStart w:id="24" w:name="_Toc343250222"/>
      <w:bookmarkStart w:id="25" w:name="_Toc343250365"/>
      <w:r w:rsidRPr="00F7329F">
        <w:rPr>
          <w:rFonts w:ascii="Times New Roman" w:hAnsi="Times New Roman"/>
        </w:rPr>
        <w:lastRenderedPageBreak/>
        <w:t>參考文獻</w:t>
      </w:r>
      <w:bookmarkEnd w:id="23"/>
      <w:bookmarkEnd w:id="24"/>
      <w:bookmarkEnd w:id="25"/>
    </w:p>
    <w:p w:rsidR="00EF193B" w:rsidRPr="00F7329F" w:rsidRDefault="00EF193B" w:rsidP="00EF193B">
      <w:pPr>
        <w:pStyle w:val="02"/>
        <w:numPr>
          <w:ilvl w:val="0"/>
          <w:numId w:val="8"/>
        </w:numPr>
        <w:adjustRightInd w:val="0"/>
        <w:snapToGrid w:val="0"/>
        <w:ind w:leftChars="79" w:left="616" w:hanging="426"/>
        <w:rPr>
          <w:rFonts w:ascii="Times New Roman" w:hAnsi="Times New Roman"/>
        </w:rPr>
      </w:pPr>
      <w:r w:rsidRPr="00F7329F">
        <w:rPr>
          <w:rFonts w:ascii="Times New Roman" w:hAnsi="Times New Roman"/>
        </w:rPr>
        <w:t>中文部分</w:t>
      </w:r>
    </w:p>
    <w:p w:rsidR="00EF193B" w:rsidRDefault="00EF193B" w:rsidP="00EF193B">
      <w:pPr>
        <w:pStyle w:val="04"/>
        <w:numPr>
          <w:ilvl w:val="0"/>
          <w:numId w:val="5"/>
        </w:numPr>
        <w:spacing w:before="180"/>
        <w:ind w:left="284" w:hanging="284"/>
        <w:rPr>
          <w:sz w:val="24"/>
          <w:szCs w:val="24"/>
        </w:rPr>
      </w:pPr>
      <w:r w:rsidRPr="00B61FF1">
        <w:rPr>
          <w:sz w:val="24"/>
          <w:szCs w:val="24"/>
        </w:rPr>
        <w:t>王玉民</w:t>
      </w:r>
      <w:r w:rsidRPr="00B61FF1">
        <w:rPr>
          <w:rFonts w:hint="eastAsia"/>
          <w:sz w:val="24"/>
          <w:szCs w:val="24"/>
        </w:rPr>
        <w:t>，</w:t>
      </w:r>
      <w:r w:rsidRPr="00B61FF1">
        <w:rPr>
          <w:sz w:val="24"/>
          <w:szCs w:val="24"/>
        </w:rPr>
        <w:t>1994</w:t>
      </w:r>
      <w:r w:rsidRPr="00B61FF1">
        <w:rPr>
          <w:rFonts w:hint="eastAsia"/>
          <w:sz w:val="24"/>
          <w:szCs w:val="24"/>
        </w:rPr>
        <w:t>。</w:t>
      </w:r>
      <w:r w:rsidRPr="00B61FF1">
        <w:rPr>
          <w:sz w:val="24"/>
          <w:szCs w:val="24"/>
        </w:rPr>
        <w:t>社會科學研究方法原理，紅葉文化，台北。</w:t>
      </w:r>
    </w:p>
    <w:p w:rsidR="00EF193B" w:rsidRPr="00CA1B20" w:rsidRDefault="00EF193B" w:rsidP="00EF193B">
      <w:pPr>
        <w:pStyle w:val="04"/>
        <w:numPr>
          <w:ilvl w:val="0"/>
          <w:numId w:val="5"/>
        </w:numPr>
        <w:spacing w:before="180"/>
        <w:rPr>
          <w:sz w:val="24"/>
          <w:szCs w:val="24"/>
        </w:rPr>
      </w:pPr>
      <w:r>
        <w:rPr>
          <w:rFonts w:hint="eastAsia"/>
          <w:sz w:val="24"/>
          <w:szCs w:val="24"/>
        </w:rPr>
        <w:t>王文科</w:t>
      </w:r>
      <w:r w:rsidRPr="00CA1B20">
        <w:rPr>
          <w:rFonts w:hint="eastAsia"/>
          <w:sz w:val="24"/>
          <w:szCs w:val="24"/>
        </w:rPr>
        <w:t>，</w:t>
      </w:r>
      <w:r w:rsidRPr="00CA1B20">
        <w:rPr>
          <w:rFonts w:hint="eastAsia"/>
          <w:sz w:val="24"/>
          <w:szCs w:val="24"/>
        </w:rPr>
        <w:t>2002</w:t>
      </w:r>
      <w:r w:rsidRPr="00CA1B20">
        <w:rPr>
          <w:rFonts w:hint="eastAsia"/>
          <w:sz w:val="24"/>
          <w:szCs w:val="24"/>
        </w:rPr>
        <w:t>。</w:t>
      </w:r>
      <w:r>
        <w:rPr>
          <w:rFonts w:hint="eastAsia"/>
          <w:sz w:val="24"/>
          <w:szCs w:val="24"/>
        </w:rPr>
        <w:t>教育</w:t>
      </w:r>
      <w:r w:rsidRPr="00CA1B20">
        <w:rPr>
          <w:rFonts w:hint="eastAsia"/>
          <w:sz w:val="24"/>
          <w:szCs w:val="24"/>
        </w:rPr>
        <w:t>研究</w:t>
      </w:r>
      <w:r>
        <w:rPr>
          <w:rFonts w:hint="eastAsia"/>
          <w:sz w:val="24"/>
          <w:szCs w:val="24"/>
        </w:rPr>
        <w:t>法</w:t>
      </w:r>
      <w:r w:rsidRPr="00CA1B20">
        <w:rPr>
          <w:rFonts w:hint="eastAsia"/>
          <w:sz w:val="24"/>
          <w:szCs w:val="24"/>
        </w:rPr>
        <w:t>，台北：五南。</w:t>
      </w:r>
    </w:p>
    <w:p w:rsidR="00EF193B" w:rsidRPr="00B61FF1" w:rsidRDefault="00EF193B" w:rsidP="00EF193B">
      <w:pPr>
        <w:pStyle w:val="04"/>
        <w:spacing w:before="180"/>
        <w:ind w:left="284" w:hanging="284"/>
        <w:rPr>
          <w:sz w:val="24"/>
          <w:szCs w:val="24"/>
        </w:rPr>
      </w:pPr>
      <w:r w:rsidRPr="00B61FF1">
        <w:rPr>
          <w:sz w:val="24"/>
          <w:szCs w:val="24"/>
        </w:rPr>
        <w:t>江嘉典</w:t>
      </w:r>
      <w:r w:rsidRPr="00B61FF1">
        <w:rPr>
          <w:rFonts w:hint="eastAsia"/>
          <w:sz w:val="24"/>
          <w:szCs w:val="24"/>
        </w:rPr>
        <w:t>，</w:t>
      </w:r>
      <w:r w:rsidRPr="00B61FF1">
        <w:rPr>
          <w:sz w:val="24"/>
          <w:szCs w:val="24"/>
        </w:rPr>
        <w:t>2002</w:t>
      </w:r>
      <w:r w:rsidRPr="00B61FF1">
        <w:rPr>
          <w:rFonts w:hint="eastAsia"/>
          <w:sz w:val="24"/>
          <w:szCs w:val="24"/>
        </w:rPr>
        <w:t>。</w:t>
      </w:r>
      <w:r w:rsidRPr="00B61FF1">
        <w:rPr>
          <w:sz w:val="24"/>
          <w:szCs w:val="24"/>
        </w:rPr>
        <w:t>《數位廣播業者經營策略分析</w:t>
      </w:r>
      <w:r w:rsidRPr="00B61FF1">
        <w:rPr>
          <w:sz w:val="24"/>
          <w:szCs w:val="24"/>
        </w:rPr>
        <w:t>-</w:t>
      </w:r>
      <w:r w:rsidRPr="00B61FF1">
        <w:rPr>
          <w:sz w:val="24"/>
          <w:szCs w:val="24"/>
        </w:rPr>
        <w:t>以中國廣播公司為例》</w:t>
      </w:r>
      <w:r w:rsidRPr="00B61FF1">
        <w:rPr>
          <w:rFonts w:hint="eastAsia"/>
          <w:sz w:val="24"/>
          <w:szCs w:val="24"/>
        </w:rPr>
        <w:t>，</w:t>
      </w:r>
      <w:r w:rsidRPr="00B61FF1">
        <w:rPr>
          <w:sz w:val="24"/>
          <w:szCs w:val="24"/>
        </w:rPr>
        <w:t>國立中正大學電訊傳播研究所碩士論文。</w:t>
      </w:r>
    </w:p>
    <w:p w:rsidR="00EF193B" w:rsidRPr="00B61FF1" w:rsidRDefault="00EF193B" w:rsidP="00EF193B">
      <w:pPr>
        <w:pStyle w:val="04"/>
        <w:spacing w:before="180"/>
        <w:ind w:left="284" w:hanging="284"/>
        <w:rPr>
          <w:sz w:val="24"/>
          <w:szCs w:val="24"/>
        </w:rPr>
      </w:pPr>
      <w:r w:rsidRPr="00B61FF1">
        <w:rPr>
          <w:sz w:val="24"/>
          <w:szCs w:val="24"/>
        </w:rPr>
        <w:t>李天任、藍莘譯</w:t>
      </w:r>
      <w:r w:rsidRPr="00B61FF1">
        <w:rPr>
          <w:rFonts w:hint="eastAsia"/>
          <w:sz w:val="24"/>
          <w:szCs w:val="24"/>
        </w:rPr>
        <w:t>，</w:t>
      </w:r>
      <w:r w:rsidRPr="00B61FF1">
        <w:rPr>
          <w:sz w:val="24"/>
          <w:szCs w:val="24"/>
        </w:rPr>
        <w:t>1996</w:t>
      </w:r>
      <w:r w:rsidRPr="00B61FF1">
        <w:rPr>
          <w:rFonts w:hint="eastAsia"/>
          <w:sz w:val="24"/>
          <w:szCs w:val="24"/>
        </w:rPr>
        <w:t>。</w:t>
      </w:r>
      <w:r w:rsidRPr="00B61FF1">
        <w:rPr>
          <w:sz w:val="24"/>
          <w:szCs w:val="24"/>
        </w:rPr>
        <w:t>大眾媒體研究</w:t>
      </w:r>
      <w:r w:rsidRPr="00B61FF1">
        <w:rPr>
          <w:rFonts w:hint="eastAsia"/>
          <w:sz w:val="24"/>
          <w:szCs w:val="24"/>
        </w:rPr>
        <w:t>，</w:t>
      </w:r>
      <w:r w:rsidRPr="00B61FF1">
        <w:rPr>
          <w:sz w:val="24"/>
          <w:szCs w:val="24"/>
        </w:rPr>
        <w:t>亞太圖書出版，台北。</w:t>
      </w:r>
    </w:p>
    <w:p w:rsidR="00EF193B" w:rsidRPr="00B61FF1" w:rsidRDefault="00EF193B" w:rsidP="00EF193B">
      <w:pPr>
        <w:pStyle w:val="04"/>
        <w:spacing w:before="180"/>
        <w:ind w:left="284" w:hanging="284"/>
        <w:rPr>
          <w:sz w:val="24"/>
          <w:szCs w:val="24"/>
        </w:rPr>
      </w:pPr>
      <w:r w:rsidRPr="00B61FF1">
        <w:rPr>
          <w:sz w:val="24"/>
          <w:szCs w:val="24"/>
        </w:rPr>
        <w:t>李開復</w:t>
      </w:r>
      <w:r w:rsidRPr="00B61FF1">
        <w:rPr>
          <w:rFonts w:hint="eastAsia"/>
          <w:sz w:val="24"/>
          <w:szCs w:val="24"/>
        </w:rPr>
        <w:t>，</w:t>
      </w:r>
      <w:r w:rsidRPr="00B61FF1">
        <w:rPr>
          <w:sz w:val="24"/>
          <w:szCs w:val="24"/>
        </w:rPr>
        <w:t>2006</w:t>
      </w:r>
      <w:r w:rsidRPr="00B61FF1">
        <w:rPr>
          <w:rFonts w:hint="eastAsia"/>
          <w:sz w:val="24"/>
          <w:szCs w:val="24"/>
        </w:rPr>
        <w:t>。</w:t>
      </w:r>
      <w:r w:rsidRPr="00B61FF1">
        <w:rPr>
          <w:sz w:val="24"/>
          <w:szCs w:val="24"/>
        </w:rPr>
        <w:t>做</w:t>
      </w:r>
      <w:r w:rsidRPr="00B61FF1">
        <w:rPr>
          <w:sz w:val="24"/>
          <w:szCs w:val="24"/>
        </w:rPr>
        <w:t>21</w:t>
      </w:r>
      <w:r w:rsidRPr="00B61FF1">
        <w:rPr>
          <w:sz w:val="24"/>
          <w:szCs w:val="24"/>
        </w:rPr>
        <w:t>世紀的人才，聯經出版事業股份有限公司，台北。</w:t>
      </w:r>
    </w:p>
    <w:p w:rsidR="00EF193B" w:rsidRPr="00B61FF1" w:rsidRDefault="00EF193B" w:rsidP="00EF193B">
      <w:pPr>
        <w:pStyle w:val="04"/>
        <w:spacing w:before="180"/>
        <w:ind w:left="284" w:hanging="284"/>
        <w:rPr>
          <w:sz w:val="24"/>
          <w:szCs w:val="24"/>
        </w:rPr>
      </w:pPr>
      <w:r w:rsidRPr="00B61FF1">
        <w:rPr>
          <w:sz w:val="24"/>
          <w:szCs w:val="24"/>
        </w:rPr>
        <w:t>李美華譯</w:t>
      </w:r>
      <w:r w:rsidRPr="00B61FF1">
        <w:rPr>
          <w:rFonts w:hint="eastAsia"/>
          <w:sz w:val="24"/>
          <w:szCs w:val="24"/>
        </w:rPr>
        <w:t>，</w:t>
      </w:r>
      <w:r w:rsidRPr="00B61FF1">
        <w:rPr>
          <w:sz w:val="24"/>
          <w:szCs w:val="24"/>
        </w:rPr>
        <w:t>1998</w:t>
      </w:r>
      <w:r w:rsidRPr="00B61FF1">
        <w:rPr>
          <w:rFonts w:hint="eastAsia"/>
          <w:sz w:val="24"/>
          <w:szCs w:val="24"/>
        </w:rPr>
        <w:t>。</w:t>
      </w:r>
      <w:r w:rsidRPr="00B61FF1">
        <w:rPr>
          <w:sz w:val="24"/>
          <w:szCs w:val="24"/>
        </w:rPr>
        <w:t>社會科學研究方法</w:t>
      </w:r>
      <w:r w:rsidRPr="00B61FF1">
        <w:rPr>
          <w:rFonts w:hint="eastAsia"/>
          <w:sz w:val="24"/>
          <w:szCs w:val="24"/>
        </w:rPr>
        <w:t>，</w:t>
      </w:r>
      <w:r w:rsidRPr="00B61FF1">
        <w:rPr>
          <w:sz w:val="24"/>
          <w:szCs w:val="24"/>
        </w:rPr>
        <w:t>台北：時英出版社。</w:t>
      </w:r>
    </w:p>
    <w:p w:rsidR="00EF193B" w:rsidRPr="006B593F" w:rsidRDefault="00EF193B" w:rsidP="00EF193B">
      <w:pPr>
        <w:pStyle w:val="04"/>
        <w:spacing w:before="180"/>
        <w:ind w:left="284" w:hanging="284"/>
        <w:rPr>
          <w:sz w:val="24"/>
          <w:szCs w:val="24"/>
        </w:rPr>
      </w:pPr>
      <w:r w:rsidRPr="006B593F">
        <w:rPr>
          <w:rFonts w:hint="eastAsia"/>
          <w:sz w:val="24"/>
          <w:szCs w:val="24"/>
        </w:rPr>
        <w:t>林文政，</w:t>
      </w:r>
      <w:r w:rsidRPr="006B593F">
        <w:rPr>
          <w:sz w:val="24"/>
          <w:szCs w:val="24"/>
        </w:rPr>
        <w:t>2006</w:t>
      </w:r>
      <w:r w:rsidRPr="006B593F">
        <w:rPr>
          <w:rFonts w:hint="eastAsia"/>
          <w:sz w:val="24"/>
          <w:szCs w:val="24"/>
        </w:rPr>
        <w:t>。「發現企業關鍵人才」，人才資本雜誌，第</w:t>
      </w:r>
      <w:r w:rsidRPr="006B593F">
        <w:rPr>
          <w:sz w:val="24"/>
          <w:szCs w:val="24"/>
        </w:rPr>
        <w:t>5</w:t>
      </w:r>
      <w:r w:rsidRPr="006B593F">
        <w:rPr>
          <w:rFonts w:hint="eastAsia"/>
          <w:sz w:val="24"/>
          <w:szCs w:val="24"/>
        </w:rPr>
        <w:t>期。</w:t>
      </w:r>
    </w:p>
    <w:p w:rsidR="00EF193B" w:rsidRPr="00B61FF1" w:rsidRDefault="00EF193B" w:rsidP="00EF193B">
      <w:pPr>
        <w:pStyle w:val="04"/>
        <w:spacing w:before="180"/>
        <w:ind w:left="284" w:hanging="284"/>
        <w:rPr>
          <w:sz w:val="24"/>
          <w:szCs w:val="24"/>
        </w:rPr>
      </w:pPr>
      <w:r w:rsidRPr="00B61FF1">
        <w:rPr>
          <w:sz w:val="24"/>
          <w:szCs w:val="24"/>
        </w:rPr>
        <w:t>林金定、嚴嘉楓、陳美花</w:t>
      </w:r>
      <w:r w:rsidRPr="00B61FF1">
        <w:rPr>
          <w:rFonts w:hint="eastAsia"/>
          <w:sz w:val="24"/>
          <w:szCs w:val="24"/>
        </w:rPr>
        <w:t>，</w:t>
      </w:r>
      <w:r w:rsidRPr="00B61FF1">
        <w:rPr>
          <w:sz w:val="24"/>
          <w:szCs w:val="24"/>
        </w:rPr>
        <w:t>2005</w:t>
      </w:r>
      <w:r w:rsidRPr="00B61FF1">
        <w:rPr>
          <w:rFonts w:hint="eastAsia"/>
          <w:sz w:val="24"/>
          <w:szCs w:val="24"/>
        </w:rPr>
        <w:t>。</w:t>
      </w:r>
      <w:r w:rsidRPr="00B61FF1">
        <w:rPr>
          <w:sz w:val="24"/>
          <w:szCs w:val="24"/>
        </w:rPr>
        <w:t>質性研究方法：訪談模式與實施步驟分析，身心障礙研究。</w:t>
      </w:r>
    </w:p>
    <w:p w:rsidR="00EF193B" w:rsidRPr="00B61FF1" w:rsidRDefault="00EF193B" w:rsidP="00EF193B">
      <w:pPr>
        <w:pStyle w:val="04"/>
        <w:spacing w:before="180"/>
        <w:ind w:left="262" w:hangingChars="109" w:hanging="262"/>
        <w:rPr>
          <w:sz w:val="24"/>
          <w:szCs w:val="24"/>
        </w:rPr>
      </w:pPr>
      <w:proofErr w:type="gramStart"/>
      <w:r w:rsidRPr="00B61FF1">
        <w:rPr>
          <w:rFonts w:hint="eastAsia"/>
          <w:sz w:val="24"/>
          <w:szCs w:val="24"/>
        </w:rPr>
        <w:t>林盈均</w:t>
      </w:r>
      <w:proofErr w:type="gramEnd"/>
      <w:r w:rsidRPr="00B61FF1">
        <w:rPr>
          <w:rFonts w:hint="eastAsia"/>
          <w:sz w:val="24"/>
          <w:szCs w:val="24"/>
        </w:rPr>
        <w:t>，</w:t>
      </w:r>
      <w:r w:rsidRPr="00B61FF1">
        <w:rPr>
          <w:rFonts w:hint="eastAsia"/>
          <w:sz w:val="24"/>
          <w:szCs w:val="24"/>
        </w:rPr>
        <w:t>2009</w:t>
      </w:r>
      <w:r w:rsidRPr="00B61FF1">
        <w:rPr>
          <w:rFonts w:hint="eastAsia"/>
          <w:sz w:val="24"/>
          <w:szCs w:val="24"/>
        </w:rPr>
        <w:t>。批判性行動研究理論與實務，</w:t>
      </w:r>
      <w:r w:rsidRPr="00B61FF1">
        <w:rPr>
          <w:rFonts w:hint="eastAsia"/>
          <w:sz w:val="24"/>
          <w:szCs w:val="24"/>
        </w:rPr>
        <w:t>2009</w:t>
      </w:r>
      <w:r w:rsidRPr="00B61FF1">
        <w:rPr>
          <w:rFonts w:hint="eastAsia"/>
          <w:sz w:val="24"/>
          <w:szCs w:val="24"/>
        </w:rPr>
        <w:t>台灣教育學術研討會</w:t>
      </w:r>
    </w:p>
    <w:p w:rsidR="00EF193B" w:rsidRPr="00B61FF1" w:rsidRDefault="00EF193B" w:rsidP="00EF193B">
      <w:pPr>
        <w:pStyle w:val="04"/>
        <w:spacing w:before="180"/>
        <w:ind w:left="284" w:hanging="284"/>
        <w:rPr>
          <w:sz w:val="24"/>
          <w:szCs w:val="24"/>
        </w:rPr>
      </w:pPr>
      <w:r w:rsidRPr="00B61FF1">
        <w:rPr>
          <w:sz w:val="24"/>
          <w:szCs w:val="24"/>
        </w:rPr>
        <w:t>周日耀，</w:t>
      </w:r>
      <w:r w:rsidRPr="00B61FF1">
        <w:rPr>
          <w:sz w:val="24"/>
          <w:szCs w:val="24"/>
        </w:rPr>
        <w:t>2008</w:t>
      </w:r>
      <w:r w:rsidRPr="00B61FF1">
        <w:rPr>
          <w:rFonts w:hint="eastAsia"/>
          <w:sz w:val="24"/>
          <w:szCs w:val="24"/>
        </w:rPr>
        <w:t>。</w:t>
      </w:r>
      <w:r w:rsidRPr="00B61FF1">
        <w:rPr>
          <w:sz w:val="24"/>
          <w:szCs w:val="24"/>
        </w:rPr>
        <w:t>員工對組織實施人才管理制度之認知與個人才能發展、離職傾向及生涯發展之關聯性探討</w:t>
      </w:r>
      <w:r w:rsidRPr="00B61FF1">
        <w:rPr>
          <w:sz w:val="24"/>
          <w:szCs w:val="24"/>
        </w:rPr>
        <w:t xml:space="preserve"> </w:t>
      </w:r>
      <w:proofErr w:type="gramStart"/>
      <w:r w:rsidRPr="00B61FF1">
        <w:rPr>
          <w:sz w:val="24"/>
          <w:szCs w:val="24"/>
        </w:rPr>
        <w:t>－以個人</w:t>
      </w:r>
      <w:proofErr w:type="gramEnd"/>
      <w:r w:rsidRPr="00B61FF1">
        <w:rPr>
          <w:sz w:val="24"/>
          <w:szCs w:val="24"/>
        </w:rPr>
        <w:t>成長需求為調節變項，國立中央大學人力資源管理研究所碩士論文。</w:t>
      </w:r>
    </w:p>
    <w:p w:rsidR="00EF193B" w:rsidRPr="00B61FF1" w:rsidRDefault="00EF193B" w:rsidP="00EF193B">
      <w:pPr>
        <w:pStyle w:val="04"/>
        <w:spacing w:before="180"/>
        <w:ind w:left="284" w:hanging="284"/>
        <w:rPr>
          <w:sz w:val="24"/>
          <w:szCs w:val="24"/>
        </w:rPr>
      </w:pPr>
      <w:proofErr w:type="gramStart"/>
      <w:r w:rsidRPr="00B61FF1">
        <w:rPr>
          <w:sz w:val="24"/>
          <w:szCs w:val="24"/>
        </w:rPr>
        <w:t>美商惠悅企管</w:t>
      </w:r>
      <w:proofErr w:type="gramEnd"/>
      <w:r w:rsidRPr="00B61FF1">
        <w:rPr>
          <w:sz w:val="24"/>
          <w:szCs w:val="24"/>
        </w:rPr>
        <w:t>顧問公司，</w:t>
      </w:r>
      <w:r w:rsidRPr="00B61FF1">
        <w:rPr>
          <w:sz w:val="24"/>
          <w:szCs w:val="24"/>
        </w:rPr>
        <w:t>2008</w:t>
      </w:r>
      <w:r w:rsidRPr="00B61FF1">
        <w:rPr>
          <w:rFonts w:hint="eastAsia"/>
          <w:sz w:val="24"/>
          <w:szCs w:val="24"/>
        </w:rPr>
        <w:t>。</w:t>
      </w:r>
      <w:proofErr w:type="gramStart"/>
      <w:r w:rsidRPr="00B61FF1">
        <w:rPr>
          <w:sz w:val="24"/>
          <w:szCs w:val="24"/>
        </w:rPr>
        <w:t>惠悅觀點</w:t>
      </w:r>
      <w:r w:rsidRPr="00B61FF1">
        <w:rPr>
          <w:sz w:val="24"/>
          <w:szCs w:val="24"/>
        </w:rPr>
        <w:t>─</w:t>
      </w:r>
      <w:proofErr w:type="gramEnd"/>
      <w:r w:rsidRPr="00B61FF1">
        <w:rPr>
          <w:sz w:val="24"/>
          <w:szCs w:val="24"/>
        </w:rPr>
        <w:t>好人才難尋，</w:t>
      </w:r>
      <w:r w:rsidRPr="00B61FF1">
        <w:rPr>
          <w:sz w:val="24"/>
          <w:szCs w:val="24"/>
        </w:rPr>
        <w:t>1</w:t>
      </w:r>
      <w:r w:rsidRPr="00B61FF1">
        <w:rPr>
          <w:sz w:val="24"/>
          <w:szCs w:val="24"/>
        </w:rPr>
        <w:t>月</w:t>
      </w:r>
      <w:r w:rsidRPr="00B61FF1">
        <w:rPr>
          <w:sz w:val="24"/>
          <w:szCs w:val="24"/>
        </w:rPr>
        <w:t>~3</w:t>
      </w:r>
      <w:r w:rsidRPr="00B61FF1">
        <w:rPr>
          <w:sz w:val="24"/>
          <w:szCs w:val="24"/>
        </w:rPr>
        <w:t>月號：</w:t>
      </w:r>
      <w:r w:rsidRPr="00B61FF1">
        <w:rPr>
          <w:sz w:val="24"/>
          <w:szCs w:val="24"/>
        </w:rPr>
        <w:t>29</w:t>
      </w:r>
      <w:r w:rsidRPr="00B61FF1">
        <w:rPr>
          <w:sz w:val="24"/>
          <w:szCs w:val="24"/>
        </w:rPr>
        <w:t>。</w:t>
      </w:r>
    </w:p>
    <w:p w:rsidR="00EF193B" w:rsidRPr="00B61FF1" w:rsidRDefault="00EF193B" w:rsidP="00EF193B">
      <w:pPr>
        <w:pStyle w:val="04"/>
        <w:spacing w:before="180"/>
        <w:ind w:left="426" w:hanging="426"/>
        <w:rPr>
          <w:sz w:val="24"/>
          <w:szCs w:val="24"/>
        </w:rPr>
      </w:pPr>
      <w:r w:rsidRPr="00B61FF1">
        <w:rPr>
          <w:rFonts w:hint="eastAsia"/>
          <w:sz w:val="24"/>
          <w:szCs w:val="24"/>
        </w:rPr>
        <w:t>葉俊偉、蔡錫濤，</w:t>
      </w:r>
      <w:r w:rsidRPr="00B61FF1">
        <w:rPr>
          <w:rFonts w:hint="eastAsia"/>
          <w:sz w:val="24"/>
          <w:szCs w:val="24"/>
        </w:rPr>
        <w:t>2010</w:t>
      </w:r>
      <w:r w:rsidRPr="00B61FF1">
        <w:rPr>
          <w:rFonts w:hint="eastAsia"/>
          <w:sz w:val="24"/>
          <w:szCs w:val="24"/>
        </w:rPr>
        <w:t>。人才管理系統的建立，</w:t>
      </w:r>
      <w:r w:rsidRPr="00B61FF1">
        <w:rPr>
          <w:rFonts w:hint="eastAsia"/>
          <w:sz w:val="24"/>
          <w:szCs w:val="24"/>
        </w:rPr>
        <w:t>T&amp;D</w:t>
      </w:r>
      <w:r w:rsidRPr="00B61FF1">
        <w:rPr>
          <w:rFonts w:hint="eastAsia"/>
          <w:sz w:val="24"/>
          <w:szCs w:val="24"/>
        </w:rPr>
        <w:t>飛訊期刊</w:t>
      </w:r>
      <w:r w:rsidRPr="00B61FF1">
        <w:rPr>
          <w:rFonts w:hint="eastAsia"/>
          <w:sz w:val="24"/>
          <w:szCs w:val="24"/>
        </w:rPr>
        <w:t>-</w:t>
      </w:r>
      <w:r w:rsidRPr="00B61FF1">
        <w:rPr>
          <w:rFonts w:hint="eastAsia"/>
          <w:sz w:val="24"/>
          <w:szCs w:val="24"/>
        </w:rPr>
        <w:t>第</w:t>
      </w:r>
      <w:r w:rsidRPr="00B61FF1">
        <w:rPr>
          <w:rFonts w:hint="eastAsia"/>
          <w:sz w:val="24"/>
          <w:szCs w:val="24"/>
        </w:rPr>
        <w:t>101</w:t>
      </w:r>
      <w:r w:rsidRPr="00B61FF1">
        <w:rPr>
          <w:rFonts w:hint="eastAsia"/>
          <w:sz w:val="24"/>
          <w:szCs w:val="24"/>
        </w:rPr>
        <w:t>期。</w:t>
      </w:r>
    </w:p>
    <w:p w:rsidR="00EF193B" w:rsidRDefault="00EF193B" w:rsidP="00EF193B">
      <w:pPr>
        <w:pStyle w:val="04"/>
        <w:spacing w:before="180"/>
        <w:ind w:left="426" w:hanging="426"/>
        <w:rPr>
          <w:sz w:val="24"/>
          <w:szCs w:val="24"/>
        </w:rPr>
      </w:pPr>
      <w:r w:rsidRPr="00B61FF1">
        <w:rPr>
          <w:sz w:val="24"/>
          <w:szCs w:val="24"/>
        </w:rPr>
        <w:t>陳向明</w:t>
      </w:r>
      <w:r w:rsidRPr="00B61FF1">
        <w:rPr>
          <w:rFonts w:hint="eastAsia"/>
          <w:sz w:val="24"/>
          <w:szCs w:val="24"/>
        </w:rPr>
        <w:t>，</w:t>
      </w:r>
      <w:r w:rsidRPr="00B61FF1">
        <w:rPr>
          <w:sz w:val="24"/>
          <w:szCs w:val="24"/>
        </w:rPr>
        <w:t>2002</w:t>
      </w:r>
      <w:r w:rsidRPr="00B61FF1">
        <w:rPr>
          <w:rFonts w:hint="eastAsia"/>
          <w:sz w:val="24"/>
          <w:szCs w:val="24"/>
        </w:rPr>
        <w:t>。</w:t>
      </w:r>
      <w:r w:rsidRPr="00B61FF1">
        <w:rPr>
          <w:sz w:val="24"/>
          <w:szCs w:val="24"/>
        </w:rPr>
        <w:t>社會科學質的研究</w:t>
      </w:r>
      <w:r w:rsidRPr="00B61FF1">
        <w:rPr>
          <w:rFonts w:hint="eastAsia"/>
          <w:sz w:val="24"/>
          <w:szCs w:val="24"/>
        </w:rPr>
        <w:t>，</w:t>
      </w:r>
      <w:r w:rsidRPr="00B61FF1">
        <w:rPr>
          <w:sz w:val="24"/>
          <w:szCs w:val="24"/>
        </w:rPr>
        <w:t>台北：五南。</w:t>
      </w:r>
    </w:p>
    <w:p w:rsidR="00EF193B" w:rsidRDefault="00EF193B" w:rsidP="00EF193B">
      <w:pPr>
        <w:pStyle w:val="04"/>
        <w:spacing w:before="180"/>
        <w:ind w:left="426" w:hanging="426"/>
        <w:rPr>
          <w:sz w:val="24"/>
          <w:szCs w:val="24"/>
        </w:rPr>
      </w:pPr>
      <w:r w:rsidRPr="00961071">
        <w:rPr>
          <w:rFonts w:hint="eastAsia"/>
          <w:sz w:val="24"/>
          <w:szCs w:val="24"/>
        </w:rPr>
        <w:t>陳兆慶，</w:t>
      </w:r>
      <w:r w:rsidRPr="00961071">
        <w:rPr>
          <w:sz w:val="24"/>
          <w:szCs w:val="24"/>
        </w:rPr>
        <w:t>1998</w:t>
      </w:r>
      <w:r w:rsidRPr="00961071">
        <w:rPr>
          <w:rFonts w:hint="eastAsia"/>
          <w:sz w:val="24"/>
          <w:szCs w:val="24"/>
        </w:rPr>
        <w:t>，「</w:t>
      </w:r>
      <w:proofErr w:type="gramStart"/>
      <w:r w:rsidRPr="00961071">
        <w:rPr>
          <w:rFonts w:hint="eastAsia"/>
          <w:sz w:val="24"/>
          <w:szCs w:val="24"/>
        </w:rPr>
        <w:t>企業續承計劃</w:t>
      </w:r>
      <w:proofErr w:type="gramEnd"/>
      <w:r w:rsidRPr="00961071">
        <w:rPr>
          <w:rFonts w:hint="eastAsia"/>
          <w:sz w:val="24"/>
          <w:szCs w:val="24"/>
        </w:rPr>
        <w:t>與組織特性及管理績效關係之研究」，國立中央大學人力資源管理研究所碩士論文。</w:t>
      </w:r>
    </w:p>
    <w:p w:rsidR="00EF193B" w:rsidRPr="00CA1B20" w:rsidRDefault="00EF193B" w:rsidP="00EF193B">
      <w:pPr>
        <w:pStyle w:val="04"/>
        <w:spacing w:before="180"/>
        <w:ind w:left="426" w:hanging="426"/>
        <w:rPr>
          <w:sz w:val="24"/>
          <w:szCs w:val="24"/>
        </w:rPr>
      </w:pPr>
      <w:r w:rsidRPr="00B61FF1">
        <w:t>陳</w:t>
      </w:r>
      <w:r>
        <w:rPr>
          <w:rFonts w:hint="eastAsia"/>
        </w:rPr>
        <w:t>伯璋</w:t>
      </w:r>
      <w:r w:rsidRPr="00B61FF1">
        <w:rPr>
          <w:rFonts w:hint="eastAsia"/>
        </w:rPr>
        <w:t>，</w:t>
      </w:r>
      <w:r>
        <w:rPr>
          <w:rFonts w:hint="eastAsia"/>
        </w:rPr>
        <w:t>1990</w:t>
      </w:r>
      <w:r w:rsidRPr="00B61FF1">
        <w:rPr>
          <w:rFonts w:hint="eastAsia"/>
        </w:rPr>
        <w:t>。</w:t>
      </w:r>
      <w:r>
        <w:rPr>
          <w:rFonts w:hint="eastAsia"/>
        </w:rPr>
        <w:t>教育</w:t>
      </w:r>
      <w:r w:rsidRPr="00B61FF1">
        <w:t>研究</w:t>
      </w:r>
      <w:r>
        <w:rPr>
          <w:rFonts w:hint="eastAsia"/>
        </w:rPr>
        <w:t>方法的新取向</w:t>
      </w:r>
      <w:r>
        <w:rPr>
          <w:rFonts w:ascii="標楷體" w:hAnsi="標楷體" w:hint="eastAsia"/>
        </w:rPr>
        <w:t>：</w:t>
      </w:r>
      <w:r>
        <w:rPr>
          <w:rFonts w:hint="eastAsia"/>
        </w:rPr>
        <w:t>質的研究方法</w:t>
      </w:r>
      <w:r w:rsidRPr="00B61FF1">
        <w:rPr>
          <w:rFonts w:hint="eastAsia"/>
        </w:rPr>
        <w:t>，</w:t>
      </w:r>
      <w:r w:rsidRPr="00B61FF1">
        <w:t>台北：</w:t>
      </w:r>
      <w:proofErr w:type="gramStart"/>
      <w:r w:rsidRPr="00B61FF1">
        <w:t>南</w:t>
      </w:r>
      <w:r>
        <w:rPr>
          <w:rFonts w:hint="eastAsia"/>
        </w:rPr>
        <w:t>宏</w:t>
      </w:r>
      <w:proofErr w:type="gramEnd"/>
      <w:r w:rsidRPr="00B61FF1">
        <w:t>。</w:t>
      </w:r>
    </w:p>
    <w:p w:rsidR="00EF193B" w:rsidRPr="00B61FF1" w:rsidRDefault="00EF193B" w:rsidP="00EF193B">
      <w:pPr>
        <w:pStyle w:val="04"/>
        <w:spacing w:before="180"/>
        <w:ind w:left="426" w:hanging="426"/>
        <w:rPr>
          <w:sz w:val="24"/>
          <w:szCs w:val="24"/>
        </w:rPr>
      </w:pPr>
      <w:r w:rsidRPr="00B61FF1">
        <w:rPr>
          <w:sz w:val="24"/>
          <w:szCs w:val="24"/>
        </w:rPr>
        <w:lastRenderedPageBreak/>
        <w:t>楊中旗、嚴萬軒，</w:t>
      </w:r>
      <w:r w:rsidRPr="00B61FF1">
        <w:rPr>
          <w:sz w:val="24"/>
          <w:szCs w:val="24"/>
        </w:rPr>
        <w:t>2012</w:t>
      </w:r>
      <w:r w:rsidRPr="00B61FF1">
        <w:rPr>
          <w:rFonts w:hint="eastAsia"/>
          <w:sz w:val="24"/>
          <w:szCs w:val="24"/>
        </w:rPr>
        <w:t>。育</w:t>
      </w:r>
      <w:proofErr w:type="gramStart"/>
      <w:r w:rsidRPr="00B61FF1">
        <w:rPr>
          <w:rFonts w:hint="eastAsia"/>
          <w:sz w:val="24"/>
          <w:szCs w:val="24"/>
        </w:rPr>
        <w:t>碁</w:t>
      </w:r>
      <w:proofErr w:type="gramEnd"/>
      <w:r w:rsidRPr="00B61FF1">
        <w:rPr>
          <w:rFonts w:hint="eastAsia"/>
          <w:sz w:val="24"/>
          <w:szCs w:val="24"/>
        </w:rPr>
        <w:t>數位科技網站，知識寶典，</w:t>
      </w:r>
      <w:r w:rsidRPr="00B61FF1">
        <w:rPr>
          <w:rFonts w:hint="eastAsia"/>
          <w:sz w:val="24"/>
          <w:szCs w:val="24"/>
        </w:rPr>
        <w:t>2011</w:t>
      </w:r>
      <w:r w:rsidRPr="00B61FF1">
        <w:rPr>
          <w:sz w:val="24"/>
          <w:szCs w:val="24"/>
        </w:rPr>
        <w:t>A</w:t>
      </w:r>
      <w:r w:rsidRPr="00B61FF1">
        <w:rPr>
          <w:rFonts w:hint="eastAsia"/>
          <w:sz w:val="24"/>
          <w:szCs w:val="24"/>
        </w:rPr>
        <w:t>STD</w:t>
      </w:r>
      <w:r w:rsidRPr="00B61FF1">
        <w:rPr>
          <w:rFonts w:hint="eastAsia"/>
          <w:sz w:val="24"/>
          <w:szCs w:val="24"/>
        </w:rPr>
        <w:t>專題系列報導</w:t>
      </w:r>
      <w:r w:rsidRPr="00B61FF1">
        <w:rPr>
          <w:sz w:val="24"/>
          <w:szCs w:val="24"/>
        </w:rPr>
        <w:t>。</w:t>
      </w:r>
    </w:p>
    <w:p w:rsidR="00EF193B" w:rsidRDefault="00EF193B" w:rsidP="00EF193B">
      <w:pPr>
        <w:pStyle w:val="04"/>
        <w:spacing w:before="180"/>
        <w:ind w:left="426" w:hanging="426"/>
        <w:rPr>
          <w:sz w:val="24"/>
          <w:szCs w:val="24"/>
        </w:rPr>
      </w:pPr>
      <w:r w:rsidRPr="00B61FF1">
        <w:rPr>
          <w:sz w:val="24"/>
          <w:szCs w:val="24"/>
        </w:rPr>
        <w:t>楊國樞等，</w:t>
      </w:r>
      <w:r w:rsidRPr="00B61FF1">
        <w:rPr>
          <w:sz w:val="24"/>
          <w:szCs w:val="24"/>
        </w:rPr>
        <w:t>1989</w:t>
      </w:r>
      <w:r w:rsidRPr="00B61FF1">
        <w:rPr>
          <w:rFonts w:hint="eastAsia"/>
          <w:sz w:val="24"/>
          <w:szCs w:val="24"/>
        </w:rPr>
        <w:t>。</w:t>
      </w:r>
      <w:r w:rsidRPr="00B61FF1">
        <w:rPr>
          <w:sz w:val="24"/>
          <w:szCs w:val="24"/>
        </w:rPr>
        <w:t>社會及行為科學研究法，上冊，台北市：台灣東華書局。</w:t>
      </w:r>
    </w:p>
    <w:p w:rsidR="00EF193B" w:rsidRPr="00CA1B20" w:rsidRDefault="00EF193B" w:rsidP="00EF193B">
      <w:pPr>
        <w:pStyle w:val="04"/>
        <w:spacing w:before="180"/>
        <w:ind w:left="426" w:hanging="426"/>
        <w:rPr>
          <w:sz w:val="24"/>
          <w:szCs w:val="24"/>
        </w:rPr>
      </w:pPr>
      <w:r>
        <w:rPr>
          <w:rFonts w:hint="eastAsia"/>
          <w:sz w:val="24"/>
          <w:szCs w:val="24"/>
        </w:rPr>
        <w:t>蔡清田</w:t>
      </w:r>
      <w:r w:rsidRPr="00CA1B20">
        <w:rPr>
          <w:rFonts w:hint="eastAsia"/>
          <w:sz w:val="24"/>
          <w:szCs w:val="24"/>
        </w:rPr>
        <w:t>，</w:t>
      </w:r>
      <w:r w:rsidRPr="00CA1B20">
        <w:rPr>
          <w:rFonts w:hint="eastAsia"/>
          <w:sz w:val="24"/>
          <w:szCs w:val="24"/>
        </w:rPr>
        <w:t>200</w:t>
      </w:r>
      <w:r>
        <w:rPr>
          <w:rFonts w:hint="eastAsia"/>
          <w:sz w:val="24"/>
          <w:szCs w:val="24"/>
        </w:rPr>
        <w:t>0</w:t>
      </w:r>
      <w:r w:rsidRPr="00CA1B20">
        <w:rPr>
          <w:rFonts w:hint="eastAsia"/>
          <w:sz w:val="24"/>
          <w:szCs w:val="24"/>
        </w:rPr>
        <w:t>。</w:t>
      </w:r>
      <w:r>
        <w:rPr>
          <w:rFonts w:hint="eastAsia"/>
          <w:sz w:val="24"/>
          <w:szCs w:val="24"/>
        </w:rPr>
        <w:t>教育行動</w:t>
      </w:r>
      <w:r w:rsidRPr="00CA1B20">
        <w:rPr>
          <w:rFonts w:hint="eastAsia"/>
          <w:sz w:val="24"/>
          <w:szCs w:val="24"/>
        </w:rPr>
        <w:t>研究，台北：五南。</w:t>
      </w:r>
    </w:p>
    <w:p w:rsidR="00EF193B" w:rsidRPr="00B61FF1" w:rsidRDefault="00EF193B" w:rsidP="00EF193B">
      <w:pPr>
        <w:pStyle w:val="04"/>
        <w:spacing w:before="180"/>
        <w:ind w:left="426" w:hanging="426"/>
        <w:rPr>
          <w:sz w:val="24"/>
          <w:szCs w:val="24"/>
        </w:rPr>
      </w:pPr>
      <w:r w:rsidRPr="00B61FF1">
        <w:rPr>
          <w:sz w:val="24"/>
          <w:szCs w:val="24"/>
        </w:rPr>
        <w:t>唐維敏譯，</w:t>
      </w:r>
      <w:r w:rsidRPr="00B61FF1">
        <w:rPr>
          <w:sz w:val="24"/>
          <w:szCs w:val="24"/>
        </w:rPr>
        <w:t>1996</w:t>
      </w:r>
      <w:r w:rsidRPr="00B61FF1">
        <w:rPr>
          <w:rFonts w:hint="eastAsia"/>
          <w:sz w:val="24"/>
          <w:szCs w:val="24"/>
        </w:rPr>
        <w:t>。</w:t>
      </w:r>
      <w:r w:rsidRPr="00B61FF1">
        <w:rPr>
          <w:sz w:val="24"/>
          <w:szCs w:val="24"/>
        </w:rPr>
        <w:t>大眾傳播研究方法</w:t>
      </w:r>
      <w:proofErr w:type="gramStart"/>
      <w:r w:rsidRPr="00B61FF1">
        <w:rPr>
          <w:sz w:val="24"/>
          <w:szCs w:val="24"/>
        </w:rPr>
        <w:t>﹕</w:t>
      </w:r>
      <w:proofErr w:type="gramEnd"/>
      <w:r w:rsidRPr="00B61FF1">
        <w:rPr>
          <w:sz w:val="24"/>
          <w:szCs w:val="24"/>
        </w:rPr>
        <w:t>質化取向，台北</w:t>
      </w:r>
      <w:proofErr w:type="gramStart"/>
      <w:r w:rsidRPr="00B61FF1">
        <w:rPr>
          <w:sz w:val="24"/>
          <w:szCs w:val="24"/>
        </w:rPr>
        <w:t>﹕</w:t>
      </w:r>
      <w:proofErr w:type="gramEnd"/>
      <w:r w:rsidRPr="00B61FF1">
        <w:rPr>
          <w:sz w:val="24"/>
          <w:szCs w:val="24"/>
        </w:rPr>
        <w:t>五南出版</w:t>
      </w:r>
      <w:r w:rsidRPr="00B61FF1">
        <w:rPr>
          <w:rFonts w:hint="eastAsia"/>
          <w:sz w:val="24"/>
          <w:szCs w:val="24"/>
        </w:rPr>
        <w:t>。</w:t>
      </w:r>
    </w:p>
    <w:p w:rsidR="00EF193B" w:rsidRPr="00B61FF1" w:rsidRDefault="00EF193B" w:rsidP="00EF193B">
      <w:pPr>
        <w:pStyle w:val="04"/>
        <w:spacing w:before="180"/>
        <w:ind w:left="426" w:hanging="426"/>
        <w:rPr>
          <w:sz w:val="24"/>
          <w:szCs w:val="24"/>
        </w:rPr>
      </w:pPr>
      <w:r w:rsidRPr="00B61FF1">
        <w:rPr>
          <w:sz w:val="24"/>
          <w:szCs w:val="24"/>
        </w:rPr>
        <w:t>黃桂花，</w:t>
      </w:r>
      <w:r w:rsidRPr="00B61FF1">
        <w:rPr>
          <w:sz w:val="24"/>
          <w:szCs w:val="24"/>
        </w:rPr>
        <w:t>2002</w:t>
      </w:r>
      <w:r w:rsidRPr="00B61FF1">
        <w:rPr>
          <w:rFonts w:hint="eastAsia"/>
          <w:sz w:val="24"/>
          <w:szCs w:val="24"/>
        </w:rPr>
        <w:t>。</w:t>
      </w:r>
      <w:r w:rsidRPr="00B61FF1">
        <w:rPr>
          <w:sz w:val="24"/>
          <w:szCs w:val="24"/>
        </w:rPr>
        <w:t>跨國企業子公司策略地位與人力資源管理活動之關聯，國立中央大學人力資源管理研究所碩士論文。</w:t>
      </w:r>
    </w:p>
    <w:p w:rsidR="00EF193B" w:rsidRPr="00B61FF1" w:rsidRDefault="00EF193B" w:rsidP="00EF193B">
      <w:pPr>
        <w:pStyle w:val="04"/>
        <w:spacing w:before="180"/>
        <w:ind w:left="426" w:hanging="426"/>
        <w:rPr>
          <w:sz w:val="24"/>
          <w:szCs w:val="24"/>
        </w:rPr>
      </w:pPr>
      <w:r w:rsidRPr="00B61FF1">
        <w:rPr>
          <w:sz w:val="24"/>
          <w:szCs w:val="24"/>
        </w:rPr>
        <w:t>黃俊英，</w:t>
      </w:r>
      <w:r w:rsidRPr="00B61FF1">
        <w:rPr>
          <w:sz w:val="24"/>
          <w:szCs w:val="24"/>
        </w:rPr>
        <w:t>1994</w:t>
      </w:r>
      <w:r w:rsidRPr="00B61FF1">
        <w:rPr>
          <w:rFonts w:hint="eastAsia"/>
          <w:sz w:val="24"/>
          <w:szCs w:val="24"/>
        </w:rPr>
        <w:t>。</w:t>
      </w:r>
      <w:r w:rsidRPr="00B61FF1">
        <w:rPr>
          <w:sz w:val="24"/>
          <w:szCs w:val="24"/>
        </w:rPr>
        <w:t>企業研究方法，台北</w:t>
      </w:r>
      <w:r w:rsidRPr="00B61FF1">
        <w:rPr>
          <w:sz w:val="24"/>
          <w:szCs w:val="24"/>
        </w:rPr>
        <w:t xml:space="preserve">: </w:t>
      </w:r>
      <w:r w:rsidRPr="00B61FF1">
        <w:rPr>
          <w:sz w:val="24"/>
          <w:szCs w:val="24"/>
        </w:rPr>
        <w:t>東華書局。</w:t>
      </w:r>
    </w:p>
    <w:p w:rsidR="00EF193B" w:rsidRPr="00B61FF1" w:rsidRDefault="00EF193B" w:rsidP="00EF193B">
      <w:pPr>
        <w:pStyle w:val="04"/>
        <w:spacing w:before="180"/>
        <w:ind w:left="426" w:hanging="426"/>
        <w:rPr>
          <w:sz w:val="24"/>
          <w:szCs w:val="24"/>
        </w:rPr>
      </w:pPr>
      <w:r w:rsidRPr="00B61FF1">
        <w:rPr>
          <w:sz w:val="24"/>
          <w:szCs w:val="24"/>
        </w:rPr>
        <w:t>掌舵－智慧領導人，</w:t>
      </w:r>
      <w:r w:rsidRPr="00B61FF1">
        <w:rPr>
          <w:sz w:val="24"/>
          <w:szCs w:val="24"/>
        </w:rPr>
        <w:t>1991</w:t>
      </w:r>
      <w:r w:rsidRPr="00B61FF1">
        <w:rPr>
          <w:rFonts w:hint="eastAsia"/>
          <w:sz w:val="24"/>
          <w:szCs w:val="24"/>
        </w:rPr>
        <w:t>。</w:t>
      </w:r>
      <w:r w:rsidRPr="00B61FF1">
        <w:rPr>
          <w:sz w:val="24"/>
          <w:szCs w:val="24"/>
        </w:rPr>
        <w:t>天下雜誌出版社，台北。</w:t>
      </w:r>
    </w:p>
    <w:p w:rsidR="00EF193B" w:rsidRPr="00B61FF1" w:rsidRDefault="00EF193B" w:rsidP="00EF193B">
      <w:pPr>
        <w:pStyle w:val="04"/>
        <w:spacing w:before="180"/>
        <w:ind w:left="426" w:hanging="426"/>
        <w:rPr>
          <w:sz w:val="24"/>
          <w:szCs w:val="24"/>
        </w:rPr>
      </w:pPr>
      <w:r w:rsidRPr="00B61FF1">
        <w:rPr>
          <w:rFonts w:hint="eastAsia"/>
          <w:sz w:val="24"/>
          <w:szCs w:val="24"/>
        </w:rPr>
        <w:t>譚帝洲，</w:t>
      </w:r>
      <w:r w:rsidRPr="00B61FF1">
        <w:rPr>
          <w:rFonts w:hint="eastAsia"/>
          <w:sz w:val="24"/>
          <w:szCs w:val="24"/>
        </w:rPr>
        <w:t>2007</w:t>
      </w:r>
      <w:r w:rsidRPr="00B61FF1">
        <w:rPr>
          <w:rFonts w:hint="eastAsia"/>
          <w:sz w:val="24"/>
          <w:szCs w:val="24"/>
        </w:rPr>
        <w:t>。</w:t>
      </w:r>
      <w:r w:rsidRPr="00B61FF1">
        <w:rPr>
          <w:rFonts w:hint="eastAsia"/>
          <w:sz w:val="24"/>
          <w:szCs w:val="24"/>
        </w:rPr>
        <w:t>MBA</w:t>
      </w:r>
      <w:r w:rsidRPr="00B61FF1">
        <w:rPr>
          <w:rFonts w:hint="eastAsia"/>
          <w:sz w:val="24"/>
          <w:szCs w:val="24"/>
        </w:rPr>
        <w:t>人力資源管理，漢湘文化事業股份有限公司。</w:t>
      </w:r>
    </w:p>
    <w:p w:rsidR="00EF193B" w:rsidRPr="00B61FF1" w:rsidRDefault="00EF193B" w:rsidP="00EF193B">
      <w:pPr>
        <w:pStyle w:val="04"/>
        <w:spacing w:before="180"/>
        <w:ind w:left="426" w:hanging="426"/>
        <w:rPr>
          <w:color w:val="000000"/>
          <w:sz w:val="24"/>
          <w:szCs w:val="24"/>
        </w:rPr>
      </w:pPr>
      <w:r w:rsidRPr="00B61FF1">
        <w:rPr>
          <w:color w:val="000000"/>
          <w:sz w:val="24"/>
          <w:szCs w:val="24"/>
        </w:rPr>
        <w:t>蔡錫濤</w:t>
      </w:r>
      <w:r w:rsidRPr="00B61FF1">
        <w:rPr>
          <w:rFonts w:hint="eastAsia"/>
          <w:color w:val="000000"/>
          <w:sz w:val="24"/>
          <w:szCs w:val="24"/>
        </w:rPr>
        <w:t>，</w:t>
      </w:r>
      <w:r w:rsidRPr="00B61FF1">
        <w:rPr>
          <w:color w:val="000000"/>
          <w:sz w:val="24"/>
          <w:szCs w:val="24"/>
        </w:rPr>
        <w:t>2008</w:t>
      </w:r>
      <w:r w:rsidRPr="00B61FF1">
        <w:rPr>
          <w:rFonts w:hint="eastAsia"/>
          <w:color w:val="000000"/>
          <w:sz w:val="24"/>
          <w:szCs w:val="24"/>
        </w:rPr>
        <w:t>。</w:t>
      </w:r>
      <w:r w:rsidRPr="00B61FF1">
        <w:rPr>
          <w:color w:val="000000"/>
          <w:sz w:val="24"/>
          <w:szCs w:val="24"/>
        </w:rPr>
        <w:t>委託辦理訓練品質認證制度</w:t>
      </w:r>
      <w:proofErr w:type="gramStart"/>
      <w:r w:rsidRPr="00B61FF1">
        <w:rPr>
          <w:color w:val="000000"/>
          <w:sz w:val="24"/>
          <w:szCs w:val="24"/>
        </w:rPr>
        <w:t>評核員</w:t>
      </w:r>
      <w:proofErr w:type="gramEnd"/>
      <w:r w:rsidRPr="00B61FF1">
        <w:rPr>
          <w:color w:val="000000"/>
          <w:sz w:val="24"/>
          <w:szCs w:val="24"/>
        </w:rPr>
        <w:t>/</w:t>
      </w:r>
      <w:r w:rsidRPr="00B61FF1">
        <w:rPr>
          <w:color w:val="000000"/>
          <w:sz w:val="24"/>
          <w:szCs w:val="24"/>
        </w:rPr>
        <w:t>顧問職能標準研究成果報告</w:t>
      </w:r>
      <w:r w:rsidRPr="00B61FF1">
        <w:rPr>
          <w:rFonts w:hint="eastAsia"/>
          <w:color w:val="000000"/>
          <w:sz w:val="24"/>
          <w:szCs w:val="24"/>
        </w:rPr>
        <w:t>，</w:t>
      </w:r>
      <w:proofErr w:type="gramStart"/>
      <w:r w:rsidRPr="00B61FF1">
        <w:rPr>
          <w:color w:val="000000"/>
          <w:sz w:val="24"/>
          <w:szCs w:val="24"/>
        </w:rPr>
        <w:t>臺</w:t>
      </w:r>
      <w:proofErr w:type="gramEnd"/>
      <w:r w:rsidRPr="00B61FF1">
        <w:rPr>
          <w:color w:val="000000"/>
          <w:sz w:val="24"/>
          <w:szCs w:val="24"/>
        </w:rPr>
        <w:t>北：中華民國全國工業總會委託研究案。</w:t>
      </w:r>
    </w:p>
    <w:p w:rsidR="00EF193B" w:rsidRDefault="00EF193B" w:rsidP="00EF193B">
      <w:pPr>
        <w:pStyle w:val="04"/>
        <w:numPr>
          <w:ilvl w:val="0"/>
          <w:numId w:val="0"/>
        </w:numPr>
        <w:spacing w:before="180"/>
        <w:ind w:leftChars="79" w:left="616" w:hanging="426"/>
        <w:rPr>
          <w:sz w:val="24"/>
          <w:szCs w:val="24"/>
        </w:rPr>
      </w:pPr>
    </w:p>
    <w:p w:rsidR="00EF193B" w:rsidRDefault="00EF193B" w:rsidP="00EF193B">
      <w:pPr>
        <w:pStyle w:val="04"/>
        <w:numPr>
          <w:ilvl w:val="0"/>
          <w:numId w:val="0"/>
        </w:numPr>
        <w:spacing w:before="180"/>
        <w:ind w:leftChars="79" w:left="616" w:hanging="426"/>
        <w:rPr>
          <w:sz w:val="24"/>
          <w:szCs w:val="24"/>
        </w:rPr>
      </w:pPr>
    </w:p>
    <w:p w:rsidR="00EF193B" w:rsidRDefault="00EF193B" w:rsidP="00EF193B">
      <w:pPr>
        <w:pStyle w:val="04"/>
        <w:numPr>
          <w:ilvl w:val="0"/>
          <w:numId w:val="0"/>
        </w:numPr>
        <w:spacing w:before="180"/>
        <w:ind w:leftChars="79" w:left="616" w:hanging="426"/>
        <w:rPr>
          <w:sz w:val="24"/>
          <w:szCs w:val="24"/>
        </w:rPr>
      </w:pPr>
    </w:p>
    <w:p w:rsidR="00EF193B" w:rsidRDefault="00EF193B" w:rsidP="00EF193B">
      <w:pPr>
        <w:pStyle w:val="04"/>
        <w:numPr>
          <w:ilvl w:val="0"/>
          <w:numId w:val="0"/>
        </w:numPr>
        <w:spacing w:before="180"/>
        <w:ind w:leftChars="79" w:left="616" w:hanging="426"/>
        <w:rPr>
          <w:sz w:val="24"/>
          <w:szCs w:val="24"/>
        </w:rPr>
      </w:pPr>
    </w:p>
    <w:p w:rsidR="00EF193B" w:rsidRPr="00B61FF1" w:rsidRDefault="00EF193B" w:rsidP="00EF193B">
      <w:pPr>
        <w:pStyle w:val="04"/>
        <w:numPr>
          <w:ilvl w:val="0"/>
          <w:numId w:val="0"/>
        </w:numPr>
        <w:spacing w:before="180"/>
        <w:ind w:leftChars="79" w:left="616" w:hanging="426"/>
        <w:rPr>
          <w:sz w:val="24"/>
          <w:szCs w:val="24"/>
        </w:rPr>
      </w:pPr>
    </w:p>
    <w:p w:rsidR="00EF193B" w:rsidRPr="00B61FF1" w:rsidRDefault="00EF193B" w:rsidP="00EF193B">
      <w:pPr>
        <w:pStyle w:val="05"/>
        <w:adjustRightInd w:val="0"/>
        <w:snapToGrid w:val="0"/>
        <w:spacing w:before="360"/>
        <w:ind w:leftChars="79" w:left="190" w:firstLine="480"/>
        <w:rPr>
          <w:rFonts w:ascii="Times New Roman" w:hAnsi="Times New Roman"/>
          <w:sz w:val="24"/>
          <w:szCs w:val="24"/>
        </w:rPr>
      </w:pPr>
    </w:p>
    <w:p w:rsidR="00EF193B" w:rsidRPr="00B61FF1" w:rsidRDefault="00EF193B" w:rsidP="00EF193B">
      <w:pPr>
        <w:pStyle w:val="05"/>
        <w:adjustRightInd w:val="0"/>
        <w:snapToGrid w:val="0"/>
        <w:spacing w:before="360"/>
        <w:ind w:leftChars="79" w:left="190" w:firstLine="480"/>
        <w:rPr>
          <w:rFonts w:ascii="Times New Roman" w:hAnsi="Times New Roman"/>
          <w:sz w:val="24"/>
          <w:szCs w:val="24"/>
        </w:rPr>
      </w:pPr>
    </w:p>
    <w:p w:rsidR="00EF193B" w:rsidRDefault="00EF193B" w:rsidP="00EF193B">
      <w:pPr>
        <w:pStyle w:val="05"/>
        <w:adjustRightInd w:val="0"/>
        <w:snapToGrid w:val="0"/>
        <w:spacing w:before="360"/>
        <w:ind w:leftChars="79" w:left="190" w:firstLine="520"/>
        <w:rPr>
          <w:rFonts w:ascii="Times New Roman" w:hAnsi="Times New Roman"/>
        </w:rPr>
      </w:pPr>
    </w:p>
    <w:p w:rsidR="00EF193B" w:rsidRDefault="00EF193B" w:rsidP="00EF193B">
      <w:pPr>
        <w:pStyle w:val="05"/>
        <w:adjustRightInd w:val="0"/>
        <w:snapToGrid w:val="0"/>
        <w:spacing w:before="360"/>
        <w:ind w:leftChars="79" w:left="190" w:firstLine="520"/>
        <w:rPr>
          <w:rFonts w:ascii="Times New Roman" w:hAnsi="Times New Roman"/>
        </w:rPr>
      </w:pPr>
    </w:p>
    <w:p w:rsidR="00EF193B" w:rsidRPr="00F7329F" w:rsidRDefault="00EF193B" w:rsidP="00EF193B">
      <w:pPr>
        <w:pStyle w:val="02"/>
        <w:numPr>
          <w:ilvl w:val="0"/>
          <w:numId w:val="8"/>
        </w:numPr>
        <w:rPr>
          <w:rFonts w:ascii="Times New Roman" w:hAnsi="Times New Roman"/>
        </w:rPr>
      </w:pPr>
      <w:r w:rsidRPr="00F7329F">
        <w:rPr>
          <w:rFonts w:ascii="Times New Roman" w:hAnsi="Times New Roman"/>
        </w:rPr>
        <w:lastRenderedPageBreak/>
        <w:t>英文部分</w:t>
      </w:r>
    </w:p>
    <w:p w:rsidR="00EF193B" w:rsidRPr="00B61FF1" w:rsidRDefault="00EF193B" w:rsidP="00EF193B">
      <w:pPr>
        <w:pStyle w:val="04"/>
        <w:numPr>
          <w:ilvl w:val="0"/>
          <w:numId w:val="5"/>
        </w:numPr>
        <w:spacing w:before="180"/>
        <w:ind w:left="284" w:hanging="284"/>
        <w:rPr>
          <w:sz w:val="24"/>
          <w:szCs w:val="24"/>
        </w:rPr>
      </w:pPr>
      <w:r w:rsidRPr="00B61FF1">
        <w:rPr>
          <w:sz w:val="24"/>
          <w:szCs w:val="24"/>
        </w:rPr>
        <w:t>Abrams, Michael N. 2004.</w:t>
      </w:r>
      <w:r w:rsidRPr="00B61FF1">
        <w:rPr>
          <w:rFonts w:hint="eastAsia"/>
          <w:sz w:val="24"/>
          <w:szCs w:val="24"/>
        </w:rPr>
        <w:t>。</w:t>
      </w:r>
      <w:r w:rsidRPr="00B61FF1">
        <w:rPr>
          <w:sz w:val="24"/>
          <w:szCs w:val="24"/>
        </w:rPr>
        <w:t>“Market memo: Five essential elements of an effective succession plan”, Health Care Strategic Management, Aug.: 1, 17-19</w:t>
      </w:r>
    </w:p>
    <w:p w:rsidR="00EF193B" w:rsidRPr="00B61FF1" w:rsidRDefault="00EF193B" w:rsidP="00EF193B">
      <w:pPr>
        <w:pStyle w:val="04"/>
        <w:numPr>
          <w:ilvl w:val="0"/>
          <w:numId w:val="5"/>
        </w:numPr>
        <w:spacing w:before="180"/>
        <w:ind w:left="284" w:hanging="284"/>
        <w:rPr>
          <w:sz w:val="24"/>
          <w:szCs w:val="24"/>
        </w:rPr>
      </w:pPr>
      <w:r w:rsidRPr="00B61FF1">
        <w:rPr>
          <w:sz w:val="24"/>
          <w:szCs w:val="24"/>
        </w:rPr>
        <w:t xml:space="preserve">Becker, B. E., </w:t>
      </w:r>
      <w:proofErr w:type="spellStart"/>
      <w:r w:rsidRPr="00B61FF1">
        <w:rPr>
          <w:sz w:val="24"/>
          <w:szCs w:val="24"/>
        </w:rPr>
        <w:t>Huselid</w:t>
      </w:r>
      <w:proofErr w:type="spellEnd"/>
      <w:r w:rsidRPr="00B61FF1">
        <w:rPr>
          <w:sz w:val="24"/>
          <w:szCs w:val="24"/>
        </w:rPr>
        <w:t>, M. A., &amp; Ulrich D. 2011</w:t>
      </w:r>
      <w:r w:rsidRPr="00B61FF1">
        <w:rPr>
          <w:rFonts w:hint="eastAsia"/>
          <w:sz w:val="24"/>
          <w:szCs w:val="24"/>
        </w:rPr>
        <w:t>。</w:t>
      </w:r>
      <w:r w:rsidRPr="00B61FF1">
        <w:rPr>
          <w:sz w:val="24"/>
          <w:szCs w:val="24"/>
        </w:rPr>
        <w:t>The HR Scorecard: Linking People, Strategy and Performance. CA: Harvard business School Press.</w:t>
      </w:r>
    </w:p>
    <w:p w:rsidR="00EF193B" w:rsidRDefault="00EF193B" w:rsidP="00EF193B">
      <w:pPr>
        <w:pStyle w:val="04"/>
        <w:spacing w:before="180"/>
        <w:ind w:left="284" w:hanging="284"/>
        <w:rPr>
          <w:sz w:val="24"/>
          <w:szCs w:val="24"/>
        </w:rPr>
      </w:pPr>
      <w:r w:rsidRPr="00B61FF1">
        <w:rPr>
          <w:sz w:val="24"/>
          <w:szCs w:val="24"/>
        </w:rPr>
        <w:t>Berger, L. A., &amp; Berger, D. R. 2003</w:t>
      </w:r>
      <w:r w:rsidRPr="00B61FF1">
        <w:rPr>
          <w:rFonts w:hint="eastAsia"/>
          <w:sz w:val="24"/>
          <w:szCs w:val="24"/>
        </w:rPr>
        <w:t>。</w:t>
      </w:r>
      <w:r w:rsidRPr="00B61FF1">
        <w:rPr>
          <w:sz w:val="24"/>
          <w:szCs w:val="24"/>
        </w:rPr>
        <w:t>Creating Organizational Excellence by Identifying, Developing, and Promoting Your Best People, McGraw-Hill; 1 edition.</w:t>
      </w:r>
    </w:p>
    <w:p w:rsidR="00EF193B" w:rsidRPr="000C624E" w:rsidRDefault="00EF193B" w:rsidP="00EF193B">
      <w:pPr>
        <w:pStyle w:val="04"/>
        <w:spacing w:before="180"/>
        <w:ind w:left="284" w:hanging="284"/>
        <w:rPr>
          <w:rFonts w:ascii="Times New RomanPSMT" w:hAnsi="Times New RomanPSMT" w:cs="Times New RomanPSMT"/>
          <w:color w:val="000000"/>
          <w:sz w:val="25"/>
          <w:szCs w:val="25"/>
        </w:rPr>
      </w:pPr>
      <w:r>
        <w:rPr>
          <w:rFonts w:ascii="Times New RomanPSMT" w:hAnsi="Times New RomanPSMT" w:cs="Times New RomanPSMT"/>
          <w:color w:val="000000"/>
          <w:sz w:val="25"/>
          <w:szCs w:val="25"/>
        </w:rPr>
        <w:t>Berger, L. A. &amp; Berger, D. R. (2004).</w:t>
      </w:r>
      <w:r>
        <w:rPr>
          <w:rFonts w:ascii="Times New RomanPSMT" w:hAnsi="Times New RomanPSMT" w:cs="Times New RomanPSMT" w:hint="eastAsia"/>
          <w:color w:val="000000"/>
          <w:sz w:val="25"/>
          <w:szCs w:val="25"/>
        </w:rPr>
        <w:t>。</w:t>
      </w:r>
      <w:r>
        <w:rPr>
          <w:rFonts w:ascii="Times New RomanPSMT" w:hAnsi="Times New RomanPSMT" w:cs="Times New RomanPSMT"/>
          <w:color w:val="000000"/>
          <w:sz w:val="25"/>
          <w:szCs w:val="25"/>
        </w:rPr>
        <w:t>The talent management handbook. NY:</w:t>
      </w:r>
      <w:r w:rsidRPr="000C624E">
        <w:rPr>
          <w:rFonts w:ascii="Times New RomanPSMT" w:eastAsiaTheme="minorEastAsia" w:hAnsi="Times New RomanPSMT" w:cs="Times New RomanPSMT"/>
          <w:color w:val="000000"/>
          <w:sz w:val="25"/>
          <w:szCs w:val="25"/>
        </w:rPr>
        <w:t xml:space="preserve"> </w:t>
      </w:r>
      <w:r w:rsidRPr="000C624E">
        <w:rPr>
          <w:rFonts w:ascii="Times New RomanPSMT" w:hAnsi="Times New RomanPSMT" w:cs="Times New RomanPSMT"/>
          <w:color w:val="000000"/>
          <w:sz w:val="25"/>
          <w:szCs w:val="25"/>
        </w:rPr>
        <w:t>McGraw-Hill.</w:t>
      </w:r>
    </w:p>
    <w:p w:rsidR="00EF193B" w:rsidRPr="00B61FF1" w:rsidRDefault="00EF193B" w:rsidP="00EF193B">
      <w:pPr>
        <w:pStyle w:val="04"/>
        <w:spacing w:before="180"/>
        <w:ind w:left="284" w:hanging="284"/>
        <w:rPr>
          <w:sz w:val="24"/>
          <w:szCs w:val="24"/>
        </w:rPr>
      </w:pPr>
    </w:p>
    <w:p w:rsidR="00EF193B" w:rsidRPr="00B61FF1" w:rsidRDefault="00EF193B" w:rsidP="00EF193B">
      <w:pPr>
        <w:pStyle w:val="04"/>
        <w:spacing w:before="180"/>
        <w:ind w:left="284" w:hanging="284"/>
        <w:rPr>
          <w:sz w:val="24"/>
          <w:szCs w:val="24"/>
        </w:rPr>
      </w:pPr>
      <w:proofErr w:type="spellStart"/>
      <w:r w:rsidRPr="00B61FF1">
        <w:rPr>
          <w:snapToGrid w:val="0"/>
          <w:sz w:val="24"/>
          <w:szCs w:val="24"/>
        </w:rPr>
        <w:t>Dessler</w:t>
      </w:r>
      <w:proofErr w:type="spellEnd"/>
      <w:r w:rsidRPr="00B61FF1">
        <w:rPr>
          <w:snapToGrid w:val="0"/>
          <w:sz w:val="24"/>
          <w:szCs w:val="24"/>
        </w:rPr>
        <w:t>, G. 2000</w:t>
      </w:r>
      <w:r w:rsidRPr="00B61FF1">
        <w:rPr>
          <w:rFonts w:hint="eastAsia"/>
          <w:snapToGrid w:val="0"/>
          <w:sz w:val="24"/>
          <w:szCs w:val="24"/>
        </w:rPr>
        <w:t>。</w:t>
      </w:r>
      <w:r w:rsidRPr="00B61FF1">
        <w:rPr>
          <w:snapToGrid w:val="0"/>
          <w:sz w:val="24"/>
          <w:szCs w:val="24"/>
        </w:rPr>
        <w:t>Human Resource Management, 8th ed. N.J.: Prentice-Hall.</w:t>
      </w:r>
    </w:p>
    <w:p w:rsidR="00EF193B" w:rsidRPr="00B61FF1" w:rsidRDefault="00EF193B" w:rsidP="00EF193B">
      <w:pPr>
        <w:pStyle w:val="04"/>
        <w:spacing w:before="180"/>
        <w:ind w:left="284" w:hanging="284"/>
        <w:rPr>
          <w:sz w:val="24"/>
          <w:szCs w:val="24"/>
        </w:rPr>
      </w:pPr>
      <w:proofErr w:type="spellStart"/>
      <w:r w:rsidRPr="00B61FF1">
        <w:rPr>
          <w:sz w:val="24"/>
          <w:szCs w:val="24"/>
        </w:rPr>
        <w:t>Dzinkowski</w:t>
      </w:r>
      <w:proofErr w:type="spellEnd"/>
      <w:r w:rsidRPr="00B61FF1">
        <w:rPr>
          <w:sz w:val="24"/>
          <w:szCs w:val="24"/>
        </w:rPr>
        <w:t>, Ramona. 2000</w:t>
      </w:r>
      <w:r w:rsidRPr="00B61FF1">
        <w:rPr>
          <w:rFonts w:hint="eastAsia"/>
          <w:sz w:val="24"/>
          <w:szCs w:val="24"/>
        </w:rPr>
        <w:t>。</w:t>
      </w:r>
      <w:r w:rsidRPr="00B61FF1">
        <w:rPr>
          <w:sz w:val="24"/>
          <w:szCs w:val="24"/>
        </w:rPr>
        <w:t>“The Measurement and Management of Intellectual Capital: An Introduction”, Management Accounting, 78(2): 32-36.</w:t>
      </w:r>
    </w:p>
    <w:p w:rsidR="00EF193B" w:rsidRPr="00B61FF1" w:rsidRDefault="00EF193B" w:rsidP="00EF193B">
      <w:pPr>
        <w:pStyle w:val="04"/>
        <w:spacing w:before="180"/>
        <w:ind w:left="284" w:hanging="284"/>
        <w:rPr>
          <w:snapToGrid w:val="0"/>
          <w:sz w:val="24"/>
          <w:szCs w:val="24"/>
        </w:rPr>
      </w:pPr>
      <w:r w:rsidRPr="00B61FF1">
        <w:rPr>
          <w:snapToGrid w:val="0"/>
          <w:sz w:val="24"/>
          <w:szCs w:val="24"/>
        </w:rPr>
        <w:t xml:space="preserve">Edwards, R. M., &amp; </w:t>
      </w:r>
      <w:proofErr w:type="spellStart"/>
      <w:r w:rsidRPr="00B61FF1">
        <w:rPr>
          <w:snapToGrid w:val="0"/>
          <w:sz w:val="24"/>
          <w:szCs w:val="24"/>
        </w:rPr>
        <w:t>Ewen</w:t>
      </w:r>
      <w:proofErr w:type="spellEnd"/>
      <w:r w:rsidRPr="00B61FF1">
        <w:rPr>
          <w:snapToGrid w:val="0"/>
          <w:sz w:val="24"/>
          <w:szCs w:val="24"/>
        </w:rPr>
        <w:t>, J. A. 1996</w:t>
      </w:r>
      <w:r w:rsidRPr="00B61FF1">
        <w:rPr>
          <w:rFonts w:hint="eastAsia"/>
          <w:snapToGrid w:val="0"/>
          <w:sz w:val="24"/>
          <w:szCs w:val="24"/>
        </w:rPr>
        <w:t>。</w:t>
      </w:r>
      <w:r w:rsidRPr="00B61FF1">
        <w:rPr>
          <w:snapToGrid w:val="0"/>
          <w:sz w:val="24"/>
          <w:szCs w:val="24"/>
        </w:rPr>
        <w:t>360° Feedback: The powerful new model for employee assessment &amp; performance improvement, New York: AMACOM.</w:t>
      </w:r>
    </w:p>
    <w:p w:rsidR="00EF193B" w:rsidRPr="00B61FF1" w:rsidRDefault="00EF193B" w:rsidP="00EF193B">
      <w:pPr>
        <w:pStyle w:val="04"/>
        <w:spacing w:before="180"/>
        <w:ind w:left="284" w:hanging="284"/>
        <w:rPr>
          <w:snapToGrid w:val="0"/>
          <w:sz w:val="24"/>
          <w:szCs w:val="24"/>
        </w:rPr>
      </w:pPr>
      <w:r w:rsidRPr="00B61FF1">
        <w:rPr>
          <w:sz w:val="24"/>
          <w:szCs w:val="24"/>
        </w:rPr>
        <w:t>Friedman, S. D. 1986</w:t>
      </w:r>
      <w:r w:rsidRPr="00B61FF1">
        <w:rPr>
          <w:rFonts w:hint="eastAsia"/>
          <w:sz w:val="24"/>
          <w:szCs w:val="24"/>
        </w:rPr>
        <w:t>。</w:t>
      </w:r>
      <w:r w:rsidRPr="00B61FF1">
        <w:rPr>
          <w:sz w:val="24"/>
          <w:szCs w:val="24"/>
        </w:rPr>
        <w:t>“Succession System in Large Corporations: Characteristics and Correlates of Performance”, Human Resource Management, 25(2):191- 213.</w:t>
      </w:r>
    </w:p>
    <w:p w:rsidR="00EF193B" w:rsidRPr="00B61FF1" w:rsidRDefault="00EF193B" w:rsidP="00EF193B">
      <w:pPr>
        <w:pStyle w:val="04"/>
        <w:spacing w:before="180"/>
        <w:ind w:left="284" w:hanging="284"/>
        <w:rPr>
          <w:snapToGrid w:val="0"/>
          <w:sz w:val="24"/>
          <w:szCs w:val="24"/>
        </w:rPr>
      </w:pPr>
      <w:r w:rsidRPr="00B61FF1">
        <w:rPr>
          <w:sz w:val="24"/>
          <w:szCs w:val="24"/>
        </w:rPr>
        <w:t>Friedman, L. T. 2005</w:t>
      </w:r>
      <w:r w:rsidRPr="00B61FF1">
        <w:rPr>
          <w:rFonts w:hint="eastAsia"/>
          <w:sz w:val="24"/>
          <w:szCs w:val="24"/>
        </w:rPr>
        <w:t>。</w:t>
      </w:r>
      <w:r w:rsidRPr="00B61FF1">
        <w:rPr>
          <w:sz w:val="24"/>
          <w:szCs w:val="24"/>
        </w:rPr>
        <w:t xml:space="preserve">The World Is Flat, Penguin Books Ltd, </w:t>
      </w:r>
    </w:p>
    <w:p w:rsidR="00EF193B" w:rsidRPr="00B61FF1" w:rsidRDefault="00EF193B" w:rsidP="00EF193B">
      <w:pPr>
        <w:pStyle w:val="04"/>
        <w:spacing w:before="180"/>
        <w:ind w:left="284" w:hanging="284"/>
        <w:rPr>
          <w:sz w:val="24"/>
          <w:szCs w:val="24"/>
        </w:rPr>
      </w:pPr>
      <w:r w:rsidRPr="00B61FF1">
        <w:rPr>
          <w:sz w:val="24"/>
          <w:szCs w:val="24"/>
        </w:rPr>
        <w:t>Kaplan, R. S., &amp; Norton, D. P. 1992</w:t>
      </w:r>
      <w:r w:rsidRPr="00B61FF1">
        <w:rPr>
          <w:rFonts w:hint="eastAsia"/>
          <w:sz w:val="24"/>
          <w:szCs w:val="24"/>
        </w:rPr>
        <w:t>。</w:t>
      </w:r>
      <w:r w:rsidRPr="00B61FF1">
        <w:rPr>
          <w:sz w:val="24"/>
          <w:szCs w:val="24"/>
        </w:rPr>
        <w:t xml:space="preserve">The balanced </w:t>
      </w:r>
      <w:proofErr w:type="gramStart"/>
      <w:r w:rsidRPr="00B61FF1">
        <w:rPr>
          <w:sz w:val="24"/>
          <w:szCs w:val="24"/>
        </w:rPr>
        <w:t>scorecard :</w:t>
      </w:r>
      <w:proofErr w:type="gramEnd"/>
      <w:r w:rsidRPr="00B61FF1">
        <w:rPr>
          <w:sz w:val="24"/>
          <w:szCs w:val="24"/>
        </w:rPr>
        <w:t xml:space="preserve"> Measures the drive performance. In Harvard Business School (Ed.), </w:t>
      </w:r>
      <w:r w:rsidRPr="00B61FF1">
        <w:rPr>
          <w:i/>
          <w:iCs/>
          <w:sz w:val="24"/>
          <w:szCs w:val="24"/>
        </w:rPr>
        <w:t xml:space="preserve">Harvard Business Review on measuring corporate </w:t>
      </w:r>
      <w:proofErr w:type="gramStart"/>
      <w:r w:rsidRPr="00B61FF1">
        <w:rPr>
          <w:i/>
          <w:iCs/>
          <w:sz w:val="24"/>
          <w:szCs w:val="24"/>
        </w:rPr>
        <w:t>performance</w:t>
      </w:r>
      <w:r w:rsidRPr="00B61FF1">
        <w:rPr>
          <w:sz w:val="24"/>
          <w:szCs w:val="24"/>
        </w:rPr>
        <w:t>(</w:t>
      </w:r>
      <w:proofErr w:type="gramEnd"/>
      <w:r w:rsidRPr="00B61FF1">
        <w:rPr>
          <w:sz w:val="24"/>
          <w:szCs w:val="24"/>
        </w:rPr>
        <w:t>pp. 123-146). Boston, MA: Harvard Business School Press.</w:t>
      </w:r>
    </w:p>
    <w:p w:rsidR="00EF193B" w:rsidRPr="00B61FF1" w:rsidRDefault="00EF193B" w:rsidP="00EF193B">
      <w:pPr>
        <w:pStyle w:val="04"/>
        <w:spacing w:before="180"/>
        <w:ind w:left="426" w:hanging="426"/>
        <w:rPr>
          <w:sz w:val="24"/>
          <w:szCs w:val="24"/>
        </w:rPr>
      </w:pPr>
      <w:r w:rsidRPr="00B61FF1">
        <w:rPr>
          <w:sz w:val="24"/>
          <w:szCs w:val="24"/>
        </w:rPr>
        <w:t>Kaplan, R. &amp; Norton, D. 1996</w:t>
      </w:r>
      <w:r w:rsidRPr="00B61FF1">
        <w:rPr>
          <w:rFonts w:hint="eastAsia"/>
          <w:sz w:val="24"/>
          <w:szCs w:val="24"/>
        </w:rPr>
        <w:t>。</w:t>
      </w:r>
      <w:r w:rsidRPr="00B61FF1">
        <w:rPr>
          <w:sz w:val="24"/>
          <w:szCs w:val="24"/>
        </w:rPr>
        <w:t>The balanced scorecard. Harvard Business Press.</w:t>
      </w:r>
    </w:p>
    <w:p w:rsidR="00EF193B" w:rsidRPr="00B61FF1" w:rsidRDefault="00EF193B" w:rsidP="00EF193B">
      <w:pPr>
        <w:pStyle w:val="04"/>
        <w:spacing w:before="180"/>
        <w:ind w:left="426" w:hanging="426"/>
        <w:rPr>
          <w:sz w:val="24"/>
          <w:szCs w:val="24"/>
        </w:rPr>
      </w:pPr>
      <w:r w:rsidRPr="00B61FF1">
        <w:rPr>
          <w:sz w:val="24"/>
          <w:szCs w:val="24"/>
        </w:rPr>
        <w:lastRenderedPageBreak/>
        <w:t>Kirkpatrick, D. L. and Kirkpatrick, J. D.2006</w:t>
      </w:r>
      <w:r w:rsidRPr="00B61FF1">
        <w:rPr>
          <w:rFonts w:hint="eastAsia"/>
          <w:sz w:val="24"/>
          <w:szCs w:val="24"/>
        </w:rPr>
        <w:t>。</w:t>
      </w:r>
      <w:r w:rsidRPr="00B61FF1">
        <w:rPr>
          <w:sz w:val="24"/>
          <w:szCs w:val="24"/>
        </w:rPr>
        <w:t xml:space="preserve"> Evaluating Training </w:t>
      </w:r>
      <w:proofErr w:type="gramStart"/>
      <w:r w:rsidRPr="00B61FF1">
        <w:rPr>
          <w:sz w:val="24"/>
          <w:szCs w:val="24"/>
        </w:rPr>
        <w:t>Programs :The</w:t>
      </w:r>
      <w:proofErr w:type="gramEnd"/>
      <w:r w:rsidRPr="00B61FF1">
        <w:rPr>
          <w:sz w:val="24"/>
          <w:szCs w:val="24"/>
        </w:rPr>
        <w:t xml:space="preserve"> Four Levels. San Francisco, CA : </w:t>
      </w:r>
      <w:proofErr w:type="spellStart"/>
      <w:r w:rsidRPr="00B61FF1">
        <w:rPr>
          <w:sz w:val="24"/>
          <w:szCs w:val="24"/>
        </w:rPr>
        <w:t>Berrett</w:t>
      </w:r>
      <w:proofErr w:type="spellEnd"/>
      <w:r w:rsidRPr="00B61FF1">
        <w:rPr>
          <w:sz w:val="24"/>
          <w:szCs w:val="24"/>
        </w:rPr>
        <w:t>-Koehler</w:t>
      </w:r>
    </w:p>
    <w:p w:rsidR="00EF193B" w:rsidRPr="00B61FF1" w:rsidRDefault="00EF193B" w:rsidP="00EF193B">
      <w:pPr>
        <w:pStyle w:val="04"/>
        <w:spacing w:before="180"/>
        <w:ind w:left="426" w:hanging="426"/>
        <w:rPr>
          <w:sz w:val="24"/>
          <w:szCs w:val="24"/>
        </w:rPr>
      </w:pPr>
      <w:r w:rsidRPr="00B61FF1">
        <w:rPr>
          <w:sz w:val="24"/>
          <w:szCs w:val="24"/>
        </w:rPr>
        <w:t>Lundy, O. 1994</w:t>
      </w:r>
      <w:r w:rsidRPr="00B61FF1">
        <w:rPr>
          <w:rFonts w:hint="eastAsia"/>
          <w:sz w:val="24"/>
          <w:szCs w:val="24"/>
        </w:rPr>
        <w:t>。</w:t>
      </w:r>
      <w:r w:rsidRPr="00B61FF1">
        <w:rPr>
          <w:sz w:val="24"/>
          <w:szCs w:val="24"/>
        </w:rPr>
        <w:t>“From Personnel Management to Strategic human Resource Management”, The International Journal of Human Resource Management, 5(3): 687-720.</w:t>
      </w:r>
    </w:p>
    <w:p w:rsidR="00EF193B" w:rsidRPr="00B61FF1" w:rsidRDefault="00EF193B" w:rsidP="00EF193B">
      <w:pPr>
        <w:pStyle w:val="04"/>
        <w:spacing w:before="180"/>
        <w:ind w:left="426" w:hanging="426"/>
        <w:rPr>
          <w:sz w:val="24"/>
          <w:szCs w:val="24"/>
        </w:rPr>
      </w:pPr>
      <w:proofErr w:type="spellStart"/>
      <w:r w:rsidRPr="00B61FF1">
        <w:rPr>
          <w:rFonts w:hint="eastAsia"/>
          <w:sz w:val="24"/>
          <w:szCs w:val="24"/>
        </w:rPr>
        <w:t>Lyel</w:t>
      </w:r>
      <w:proofErr w:type="spellEnd"/>
      <w:r w:rsidRPr="00B61FF1">
        <w:rPr>
          <w:rFonts w:hint="eastAsia"/>
          <w:sz w:val="24"/>
          <w:szCs w:val="24"/>
        </w:rPr>
        <w:t xml:space="preserve"> M. </w:t>
      </w:r>
      <w:proofErr w:type="spellStart"/>
      <w:r w:rsidRPr="00B61FF1">
        <w:rPr>
          <w:rFonts w:hint="eastAsia"/>
          <w:sz w:val="24"/>
          <w:szCs w:val="24"/>
        </w:rPr>
        <w:t>Spencerr</w:t>
      </w:r>
      <w:proofErr w:type="gramStart"/>
      <w:r w:rsidRPr="00B61FF1">
        <w:rPr>
          <w:rFonts w:hint="eastAsia"/>
          <w:sz w:val="24"/>
          <w:szCs w:val="24"/>
        </w:rPr>
        <w:t>,Jr</w:t>
      </w:r>
      <w:proofErr w:type="spellEnd"/>
      <w:proofErr w:type="gramEnd"/>
      <w:r w:rsidRPr="00B61FF1">
        <w:rPr>
          <w:rFonts w:hint="eastAsia"/>
          <w:sz w:val="24"/>
          <w:szCs w:val="24"/>
        </w:rPr>
        <w:t xml:space="preserve">. &amp; Signe </w:t>
      </w:r>
      <w:proofErr w:type="spellStart"/>
      <w:r w:rsidRPr="00B61FF1">
        <w:rPr>
          <w:rFonts w:hint="eastAsia"/>
          <w:sz w:val="24"/>
          <w:szCs w:val="24"/>
        </w:rPr>
        <w:t>M.Spencer</w:t>
      </w:r>
      <w:proofErr w:type="spellEnd"/>
      <w:r w:rsidRPr="00B61FF1">
        <w:rPr>
          <w:rFonts w:hint="eastAsia"/>
          <w:sz w:val="24"/>
          <w:szCs w:val="24"/>
        </w:rPr>
        <w:t xml:space="preserve"> .1993</w:t>
      </w:r>
      <w:r w:rsidRPr="00B61FF1">
        <w:rPr>
          <w:rFonts w:hint="eastAsia"/>
          <w:sz w:val="24"/>
          <w:szCs w:val="24"/>
        </w:rPr>
        <w:t>。</w:t>
      </w:r>
      <w:r w:rsidRPr="00B61FF1">
        <w:rPr>
          <w:rFonts w:hint="eastAsia"/>
          <w:sz w:val="24"/>
          <w:szCs w:val="24"/>
        </w:rPr>
        <w:t xml:space="preserve">Competence at work </w:t>
      </w:r>
      <w:proofErr w:type="gramStart"/>
      <w:r w:rsidRPr="00B61FF1">
        <w:rPr>
          <w:sz w:val="24"/>
          <w:szCs w:val="24"/>
        </w:rPr>
        <w:t>–</w:t>
      </w:r>
      <w:proofErr w:type="gramEnd"/>
      <w:r w:rsidRPr="00B61FF1">
        <w:rPr>
          <w:rFonts w:hint="eastAsia"/>
          <w:sz w:val="24"/>
          <w:szCs w:val="24"/>
        </w:rPr>
        <w:t xml:space="preserve"> Models for Superior Performance ,</w:t>
      </w:r>
      <w:r w:rsidRPr="00B61FF1">
        <w:rPr>
          <w:rFonts w:hint="eastAsia"/>
          <w:sz w:val="24"/>
          <w:szCs w:val="24"/>
        </w:rPr>
        <w:t>魏金梅</w:t>
      </w:r>
      <w:r w:rsidRPr="00B61FF1">
        <w:rPr>
          <w:rFonts w:hint="eastAsia"/>
          <w:sz w:val="24"/>
          <w:szCs w:val="24"/>
        </w:rPr>
        <w:t xml:space="preserve"> </w:t>
      </w:r>
      <w:r w:rsidRPr="00B61FF1">
        <w:rPr>
          <w:rFonts w:hint="eastAsia"/>
          <w:sz w:val="24"/>
          <w:szCs w:val="24"/>
        </w:rPr>
        <w:t>譯，</w:t>
      </w:r>
      <w:r w:rsidRPr="00B61FF1">
        <w:rPr>
          <w:rFonts w:hint="eastAsia"/>
          <w:sz w:val="24"/>
          <w:szCs w:val="24"/>
        </w:rPr>
        <w:t>2002</w:t>
      </w:r>
      <w:r w:rsidRPr="00B61FF1">
        <w:rPr>
          <w:rFonts w:hint="eastAsia"/>
          <w:sz w:val="24"/>
          <w:szCs w:val="24"/>
        </w:rPr>
        <w:t>，才能評鑑法，台北，商周出版。</w:t>
      </w:r>
    </w:p>
    <w:p w:rsidR="00EF193B" w:rsidRPr="00B61FF1" w:rsidRDefault="00EF193B" w:rsidP="00EF193B">
      <w:pPr>
        <w:pStyle w:val="04"/>
        <w:spacing w:before="180"/>
        <w:ind w:left="426" w:hanging="426"/>
        <w:rPr>
          <w:sz w:val="24"/>
          <w:szCs w:val="24"/>
        </w:rPr>
      </w:pPr>
      <w:proofErr w:type="spellStart"/>
      <w:r w:rsidRPr="00B61FF1">
        <w:rPr>
          <w:sz w:val="24"/>
          <w:szCs w:val="24"/>
        </w:rPr>
        <w:t>Malhotra</w:t>
      </w:r>
      <w:proofErr w:type="spellEnd"/>
      <w:r w:rsidRPr="00B61FF1">
        <w:rPr>
          <w:sz w:val="24"/>
          <w:szCs w:val="24"/>
        </w:rPr>
        <w:t>, N. K. 1993</w:t>
      </w:r>
      <w:r w:rsidRPr="00B61FF1">
        <w:rPr>
          <w:rFonts w:hint="eastAsia"/>
          <w:sz w:val="24"/>
          <w:szCs w:val="24"/>
        </w:rPr>
        <w:t>。</w:t>
      </w:r>
      <w:r w:rsidRPr="00B61FF1">
        <w:rPr>
          <w:sz w:val="24"/>
          <w:szCs w:val="24"/>
        </w:rPr>
        <w:t>Market Research: An Applied Orientation. NJ: Prentice Hall.</w:t>
      </w:r>
    </w:p>
    <w:p w:rsidR="00EF193B" w:rsidRPr="00B61FF1" w:rsidRDefault="00EF193B" w:rsidP="00EF193B">
      <w:pPr>
        <w:pStyle w:val="04"/>
        <w:spacing w:before="180"/>
        <w:ind w:left="426" w:hanging="426"/>
        <w:rPr>
          <w:snapToGrid w:val="0"/>
          <w:sz w:val="24"/>
          <w:szCs w:val="24"/>
        </w:rPr>
      </w:pPr>
      <w:proofErr w:type="spellStart"/>
      <w:r w:rsidRPr="00B61FF1">
        <w:rPr>
          <w:rFonts w:hint="eastAsia"/>
          <w:snapToGrid w:val="0"/>
          <w:sz w:val="24"/>
          <w:szCs w:val="24"/>
        </w:rPr>
        <w:t>McKernan</w:t>
      </w:r>
      <w:proofErr w:type="spellEnd"/>
      <w:r w:rsidRPr="00B61FF1">
        <w:rPr>
          <w:rFonts w:hint="eastAsia"/>
          <w:snapToGrid w:val="0"/>
          <w:sz w:val="24"/>
          <w:szCs w:val="24"/>
        </w:rPr>
        <w:t>, J. 1991</w:t>
      </w:r>
      <w:r w:rsidRPr="00B61FF1">
        <w:rPr>
          <w:rFonts w:hint="eastAsia"/>
          <w:snapToGrid w:val="0"/>
          <w:sz w:val="24"/>
          <w:szCs w:val="24"/>
        </w:rPr>
        <w:t>。</w:t>
      </w:r>
      <w:r w:rsidRPr="00B61FF1">
        <w:rPr>
          <w:rFonts w:hint="eastAsia"/>
          <w:snapToGrid w:val="0"/>
          <w:sz w:val="24"/>
          <w:szCs w:val="24"/>
        </w:rPr>
        <w:t xml:space="preserve">Action Inquiry: Studied Enactment. In E. C. Short </w:t>
      </w:r>
      <w:r w:rsidRPr="00B61FF1">
        <w:rPr>
          <w:rFonts w:hint="eastAsia"/>
          <w:snapToGrid w:val="0"/>
          <w:sz w:val="24"/>
          <w:szCs w:val="24"/>
        </w:rPr>
        <w:t>（</w:t>
      </w:r>
      <w:r w:rsidRPr="00B61FF1">
        <w:rPr>
          <w:rFonts w:hint="eastAsia"/>
          <w:snapToGrid w:val="0"/>
          <w:sz w:val="24"/>
          <w:szCs w:val="24"/>
        </w:rPr>
        <w:t>Ed.</w:t>
      </w:r>
      <w:r w:rsidRPr="00B61FF1">
        <w:rPr>
          <w:rFonts w:hint="eastAsia"/>
          <w:snapToGrid w:val="0"/>
          <w:sz w:val="24"/>
          <w:szCs w:val="24"/>
        </w:rPr>
        <w:t>）</w:t>
      </w:r>
      <w:r w:rsidRPr="00B61FF1">
        <w:rPr>
          <w:rFonts w:hint="eastAsia"/>
          <w:i/>
          <w:iCs/>
          <w:snapToGrid w:val="0"/>
          <w:sz w:val="24"/>
          <w:szCs w:val="24"/>
        </w:rPr>
        <w:t>Forms of Curriculum Inquiry</w:t>
      </w:r>
      <w:r w:rsidRPr="00B61FF1">
        <w:rPr>
          <w:rFonts w:hint="eastAsia"/>
          <w:snapToGrid w:val="0"/>
          <w:sz w:val="24"/>
          <w:szCs w:val="24"/>
        </w:rPr>
        <w:t>（</w:t>
      </w:r>
      <w:r w:rsidRPr="00B61FF1">
        <w:rPr>
          <w:rFonts w:hint="eastAsia"/>
          <w:snapToGrid w:val="0"/>
          <w:sz w:val="24"/>
          <w:szCs w:val="24"/>
        </w:rPr>
        <w:t>pp.309-315</w:t>
      </w:r>
      <w:r w:rsidRPr="00B61FF1">
        <w:rPr>
          <w:snapToGrid w:val="0"/>
          <w:sz w:val="24"/>
          <w:szCs w:val="24"/>
        </w:rPr>
        <w:t>）</w:t>
      </w:r>
      <w:r w:rsidRPr="00B61FF1">
        <w:rPr>
          <w:rFonts w:hint="eastAsia"/>
          <w:snapToGrid w:val="0"/>
          <w:sz w:val="24"/>
          <w:szCs w:val="24"/>
        </w:rPr>
        <w:t>.New York: State University.</w:t>
      </w:r>
    </w:p>
    <w:p w:rsidR="00EF193B" w:rsidRPr="00B61FF1" w:rsidRDefault="00EF193B" w:rsidP="00EF193B">
      <w:pPr>
        <w:pStyle w:val="04"/>
        <w:spacing w:before="180"/>
        <w:ind w:left="426" w:hanging="426"/>
        <w:rPr>
          <w:snapToGrid w:val="0"/>
          <w:sz w:val="24"/>
          <w:szCs w:val="24"/>
        </w:rPr>
      </w:pPr>
      <w:r w:rsidRPr="00B61FF1">
        <w:rPr>
          <w:sz w:val="24"/>
          <w:szCs w:val="24"/>
        </w:rPr>
        <w:t>McConnell, C. R. 1996</w:t>
      </w:r>
      <w:r w:rsidRPr="00B61FF1">
        <w:rPr>
          <w:rFonts w:hint="eastAsia"/>
          <w:sz w:val="24"/>
          <w:szCs w:val="24"/>
        </w:rPr>
        <w:t>。</w:t>
      </w:r>
      <w:r w:rsidRPr="00B61FF1">
        <w:rPr>
          <w:sz w:val="24"/>
          <w:szCs w:val="24"/>
        </w:rPr>
        <w:t xml:space="preserve">“Succeeding with </w:t>
      </w:r>
      <w:proofErr w:type="spellStart"/>
      <w:r w:rsidRPr="00B61FF1">
        <w:rPr>
          <w:sz w:val="24"/>
          <w:szCs w:val="24"/>
        </w:rPr>
        <w:t>sucession</w:t>
      </w:r>
      <w:proofErr w:type="spellEnd"/>
      <w:r w:rsidRPr="00B61FF1">
        <w:rPr>
          <w:sz w:val="24"/>
          <w:szCs w:val="24"/>
        </w:rPr>
        <w:t xml:space="preserve"> planning”, Health Care </w:t>
      </w:r>
      <w:proofErr w:type="spellStart"/>
      <w:r w:rsidRPr="00B61FF1">
        <w:rPr>
          <w:sz w:val="24"/>
          <w:szCs w:val="24"/>
        </w:rPr>
        <w:t>Supervior</w:t>
      </w:r>
      <w:proofErr w:type="spellEnd"/>
      <w:r w:rsidRPr="00B61FF1">
        <w:rPr>
          <w:sz w:val="24"/>
          <w:szCs w:val="24"/>
        </w:rPr>
        <w:t>, 15: 69-78.</w:t>
      </w:r>
    </w:p>
    <w:p w:rsidR="00EF193B" w:rsidRPr="00B61FF1" w:rsidRDefault="00EF193B" w:rsidP="00EF193B">
      <w:pPr>
        <w:pStyle w:val="04"/>
        <w:spacing w:before="180"/>
        <w:ind w:left="426" w:hanging="426"/>
        <w:rPr>
          <w:sz w:val="24"/>
          <w:szCs w:val="24"/>
        </w:rPr>
      </w:pPr>
      <w:proofErr w:type="spellStart"/>
      <w:r w:rsidRPr="00B61FF1">
        <w:rPr>
          <w:rFonts w:hint="eastAsia"/>
          <w:snapToGrid w:val="0"/>
          <w:sz w:val="24"/>
          <w:szCs w:val="24"/>
        </w:rPr>
        <w:t>McTaggart</w:t>
      </w:r>
      <w:proofErr w:type="gramStart"/>
      <w:r w:rsidRPr="00B61FF1">
        <w:rPr>
          <w:rFonts w:hint="eastAsia"/>
          <w:snapToGrid w:val="0"/>
          <w:sz w:val="24"/>
          <w:szCs w:val="24"/>
        </w:rPr>
        <w:t>,R</w:t>
      </w:r>
      <w:proofErr w:type="spellEnd"/>
      <w:proofErr w:type="gramEnd"/>
      <w:r w:rsidRPr="00B61FF1">
        <w:rPr>
          <w:rFonts w:hint="eastAsia"/>
          <w:snapToGrid w:val="0"/>
          <w:sz w:val="24"/>
          <w:szCs w:val="24"/>
        </w:rPr>
        <w:t>. 1997</w:t>
      </w:r>
      <w:r w:rsidRPr="00B61FF1">
        <w:rPr>
          <w:rFonts w:hint="eastAsia"/>
          <w:snapToGrid w:val="0"/>
          <w:sz w:val="24"/>
          <w:szCs w:val="24"/>
        </w:rPr>
        <w:t>。</w:t>
      </w:r>
      <w:r w:rsidRPr="00B61FF1">
        <w:rPr>
          <w:rFonts w:hint="eastAsia"/>
          <w:snapToGrid w:val="0"/>
          <w:sz w:val="24"/>
          <w:szCs w:val="24"/>
        </w:rPr>
        <w:t xml:space="preserve"> Participatory Action Research</w:t>
      </w:r>
      <w:r w:rsidRPr="00B61FF1">
        <w:rPr>
          <w:rFonts w:hint="eastAsia"/>
          <w:snapToGrid w:val="0"/>
          <w:sz w:val="24"/>
          <w:szCs w:val="24"/>
        </w:rPr>
        <w:t>（</w:t>
      </w:r>
      <w:r w:rsidRPr="00B61FF1">
        <w:rPr>
          <w:rFonts w:hint="eastAsia"/>
          <w:snapToGrid w:val="0"/>
          <w:sz w:val="24"/>
          <w:szCs w:val="24"/>
        </w:rPr>
        <w:t>25-43</w:t>
      </w:r>
      <w:r w:rsidRPr="00B61FF1">
        <w:rPr>
          <w:rFonts w:hint="eastAsia"/>
          <w:snapToGrid w:val="0"/>
          <w:sz w:val="24"/>
          <w:szCs w:val="24"/>
        </w:rPr>
        <w:t>）</w:t>
      </w:r>
      <w:r w:rsidRPr="00B61FF1">
        <w:rPr>
          <w:rFonts w:hint="eastAsia"/>
          <w:snapToGrid w:val="0"/>
          <w:sz w:val="24"/>
          <w:szCs w:val="24"/>
        </w:rPr>
        <w:t xml:space="preserve">. State University of New </w:t>
      </w:r>
      <w:r w:rsidRPr="00B61FF1">
        <w:rPr>
          <w:snapToGrid w:val="0"/>
          <w:sz w:val="24"/>
          <w:szCs w:val="24"/>
        </w:rPr>
        <w:t>York.</w:t>
      </w:r>
    </w:p>
    <w:p w:rsidR="00EF193B" w:rsidRDefault="00EF193B" w:rsidP="00EF193B">
      <w:pPr>
        <w:pStyle w:val="04"/>
        <w:spacing w:before="180"/>
        <w:ind w:left="489" w:hanging="489"/>
        <w:rPr>
          <w:sz w:val="24"/>
          <w:szCs w:val="24"/>
        </w:rPr>
      </w:pPr>
      <w:r w:rsidRPr="00B61FF1">
        <w:rPr>
          <w:sz w:val="24"/>
          <w:szCs w:val="24"/>
        </w:rPr>
        <w:t>Miller W.L. &amp; Crabtree B.F. 1992</w:t>
      </w:r>
      <w:r w:rsidRPr="00B61FF1">
        <w:rPr>
          <w:rFonts w:hint="eastAsia"/>
          <w:sz w:val="24"/>
          <w:szCs w:val="24"/>
        </w:rPr>
        <w:t>。</w:t>
      </w:r>
      <w:r w:rsidRPr="00B61FF1">
        <w:rPr>
          <w:sz w:val="24"/>
          <w:szCs w:val="24"/>
        </w:rPr>
        <w:t xml:space="preserve">Primary Care Research: A </w:t>
      </w:r>
      <w:proofErr w:type="spellStart"/>
      <w:r w:rsidRPr="00B61FF1">
        <w:rPr>
          <w:sz w:val="24"/>
          <w:szCs w:val="24"/>
        </w:rPr>
        <w:t>Multimethod</w:t>
      </w:r>
      <w:proofErr w:type="spellEnd"/>
      <w:r w:rsidRPr="00B61FF1">
        <w:rPr>
          <w:sz w:val="24"/>
          <w:szCs w:val="24"/>
        </w:rPr>
        <w:t xml:space="preserve"> Typology and Qualitative Road Map Doing Qualitative Research. Newbury Park CA: Sage, pp.3-28.</w:t>
      </w:r>
    </w:p>
    <w:p w:rsidR="00EF193B" w:rsidRPr="00961071" w:rsidRDefault="00EF193B" w:rsidP="00EF193B">
      <w:pPr>
        <w:pStyle w:val="04"/>
        <w:spacing w:before="180"/>
        <w:ind w:left="489" w:hanging="489"/>
        <w:rPr>
          <w:sz w:val="24"/>
          <w:szCs w:val="24"/>
        </w:rPr>
      </w:pPr>
      <w:proofErr w:type="spellStart"/>
      <w:r w:rsidRPr="00961071">
        <w:rPr>
          <w:sz w:val="24"/>
          <w:szCs w:val="24"/>
        </w:rPr>
        <w:t>Milkovich</w:t>
      </w:r>
      <w:proofErr w:type="spellEnd"/>
      <w:r w:rsidRPr="00961071">
        <w:rPr>
          <w:sz w:val="24"/>
          <w:szCs w:val="24"/>
        </w:rPr>
        <w:t xml:space="preserve">, T., Newman, M. &amp; </w:t>
      </w:r>
      <w:proofErr w:type="spellStart"/>
      <w:r w:rsidRPr="00961071">
        <w:rPr>
          <w:sz w:val="24"/>
          <w:szCs w:val="24"/>
        </w:rPr>
        <w:t>Gerhart</w:t>
      </w:r>
      <w:proofErr w:type="spellEnd"/>
      <w:r w:rsidRPr="00961071">
        <w:rPr>
          <w:sz w:val="24"/>
          <w:szCs w:val="24"/>
        </w:rPr>
        <w:t>, B. (2010).</w:t>
      </w:r>
      <w:r w:rsidRPr="00961071">
        <w:rPr>
          <w:rFonts w:hint="eastAsia"/>
          <w:sz w:val="24"/>
          <w:szCs w:val="24"/>
        </w:rPr>
        <w:t>。</w:t>
      </w:r>
      <w:r w:rsidRPr="00961071">
        <w:rPr>
          <w:sz w:val="24"/>
          <w:szCs w:val="24"/>
        </w:rPr>
        <w:t>Compensation. NY:</w:t>
      </w:r>
      <w:r w:rsidRPr="00961071">
        <w:rPr>
          <w:rFonts w:ascii="Times New RomanPSMT" w:eastAsiaTheme="minorEastAsia" w:hAnsi="Times New RomanPSMT" w:cs="Times New RomanPSMT"/>
          <w:color w:val="000000"/>
          <w:sz w:val="25"/>
          <w:szCs w:val="25"/>
        </w:rPr>
        <w:t xml:space="preserve"> </w:t>
      </w:r>
      <w:r w:rsidRPr="00961071">
        <w:rPr>
          <w:sz w:val="24"/>
          <w:szCs w:val="24"/>
        </w:rPr>
        <w:t>McGraw-Hill.</w:t>
      </w:r>
    </w:p>
    <w:p w:rsidR="00EF193B" w:rsidRPr="00B61FF1" w:rsidRDefault="00EF193B" w:rsidP="00EF193B">
      <w:pPr>
        <w:pStyle w:val="04"/>
        <w:spacing w:before="180"/>
        <w:ind w:left="426" w:hanging="426"/>
        <w:rPr>
          <w:snapToGrid w:val="0"/>
          <w:sz w:val="24"/>
          <w:szCs w:val="24"/>
        </w:rPr>
      </w:pPr>
      <w:r w:rsidRPr="00B61FF1">
        <w:rPr>
          <w:snapToGrid w:val="0"/>
          <w:sz w:val="24"/>
          <w:szCs w:val="24"/>
        </w:rPr>
        <w:t>Moore, K.W. 1996</w:t>
      </w:r>
      <w:r w:rsidRPr="00B61FF1">
        <w:rPr>
          <w:rFonts w:hint="eastAsia"/>
          <w:snapToGrid w:val="0"/>
          <w:sz w:val="24"/>
          <w:szCs w:val="24"/>
        </w:rPr>
        <w:t>。</w:t>
      </w:r>
      <w:r w:rsidRPr="00B61FF1">
        <w:rPr>
          <w:snapToGrid w:val="0"/>
          <w:sz w:val="24"/>
          <w:szCs w:val="24"/>
        </w:rPr>
        <w:t>“Thoughts on Management Succession Planning”, National Underwriter, 90(45): 17-37</w:t>
      </w:r>
    </w:p>
    <w:p w:rsidR="00EF193B" w:rsidRPr="00B61FF1" w:rsidRDefault="00EF193B" w:rsidP="00EF193B">
      <w:pPr>
        <w:pStyle w:val="04"/>
        <w:spacing w:before="180"/>
        <w:ind w:left="426" w:hanging="426"/>
        <w:rPr>
          <w:snapToGrid w:val="0"/>
          <w:sz w:val="24"/>
          <w:szCs w:val="24"/>
        </w:rPr>
      </w:pPr>
      <w:r w:rsidRPr="00B61FF1">
        <w:rPr>
          <w:sz w:val="24"/>
          <w:szCs w:val="24"/>
        </w:rPr>
        <w:t>Ready, D. A., &amp; Conger, J. A. 2007</w:t>
      </w:r>
      <w:r w:rsidRPr="00B61FF1">
        <w:rPr>
          <w:rFonts w:hint="eastAsia"/>
          <w:sz w:val="24"/>
          <w:szCs w:val="24"/>
        </w:rPr>
        <w:t>。</w:t>
      </w:r>
      <w:r w:rsidRPr="00B61FF1">
        <w:rPr>
          <w:sz w:val="24"/>
          <w:szCs w:val="24"/>
        </w:rPr>
        <w:t>“Make Your Company a Talent Factory”, Harvard Business Review, June</w:t>
      </w:r>
      <w:r w:rsidRPr="00B61FF1">
        <w:rPr>
          <w:rFonts w:hint="eastAsia"/>
          <w:sz w:val="24"/>
          <w:szCs w:val="24"/>
        </w:rPr>
        <w:t>.</w:t>
      </w:r>
    </w:p>
    <w:p w:rsidR="00EF193B" w:rsidRPr="00B61FF1" w:rsidRDefault="00EF193B" w:rsidP="00EF193B">
      <w:pPr>
        <w:pStyle w:val="04"/>
        <w:spacing w:before="180"/>
        <w:ind w:left="426" w:hanging="426"/>
        <w:rPr>
          <w:snapToGrid w:val="0"/>
          <w:sz w:val="24"/>
          <w:szCs w:val="24"/>
        </w:rPr>
      </w:pPr>
      <w:proofErr w:type="spellStart"/>
      <w:r w:rsidRPr="00B61FF1">
        <w:rPr>
          <w:sz w:val="24"/>
          <w:szCs w:val="24"/>
        </w:rPr>
        <w:t>Rothwell</w:t>
      </w:r>
      <w:proofErr w:type="spellEnd"/>
      <w:r w:rsidRPr="00B61FF1">
        <w:rPr>
          <w:sz w:val="24"/>
          <w:szCs w:val="24"/>
        </w:rPr>
        <w:t>, W. J. 2002</w:t>
      </w:r>
      <w:r w:rsidRPr="00B61FF1">
        <w:rPr>
          <w:rFonts w:hint="eastAsia"/>
          <w:sz w:val="24"/>
          <w:szCs w:val="24"/>
        </w:rPr>
        <w:t>。</w:t>
      </w:r>
      <w:r w:rsidRPr="00B61FF1">
        <w:rPr>
          <w:sz w:val="24"/>
          <w:szCs w:val="24"/>
        </w:rPr>
        <w:t>“Putting success into your succession planning”, Journal of Business Strategy, 23(3): 32-37.</w:t>
      </w:r>
    </w:p>
    <w:p w:rsidR="00EF193B" w:rsidRPr="00B61FF1" w:rsidRDefault="00EF193B" w:rsidP="00EF193B">
      <w:pPr>
        <w:pStyle w:val="04"/>
        <w:spacing w:before="180"/>
        <w:ind w:left="489" w:hanging="489"/>
        <w:rPr>
          <w:sz w:val="24"/>
          <w:szCs w:val="24"/>
        </w:rPr>
      </w:pPr>
      <w:proofErr w:type="spellStart"/>
      <w:r w:rsidRPr="00B61FF1">
        <w:rPr>
          <w:sz w:val="24"/>
          <w:szCs w:val="24"/>
        </w:rPr>
        <w:lastRenderedPageBreak/>
        <w:t>Schweyer</w:t>
      </w:r>
      <w:proofErr w:type="spellEnd"/>
      <w:r w:rsidRPr="00B61FF1">
        <w:rPr>
          <w:sz w:val="24"/>
          <w:szCs w:val="24"/>
        </w:rPr>
        <w:t>, A. 2004</w:t>
      </w:r>
      <w:r w:rsidRPr="00B61FF1">
        <w:rPr>
          <w:rFonts w:hint="eastAsia"/>
          <w:sz w:val="24"/>
          <w:szCs w:val="24"/>
        </w:rPr>
        <w:t>。</w:t>
      </w:r>
      <w:r w:rsidRPr="00B61FF1">
        <w:rPr>
          <w:sz w:val="24"/>
          <w:szCs w:val="24"/>
        </w:rPr>
        <w:t>Talent management systems: Best practices in technology solutions for recruitment, retention and workforce planning. New Jersey: John Wiley &amp; Sons.</w:t>
      </w:r>
    </w:p>
    <w:p w:rsidR="00EF193B" w:rsidRPr="00B61FF1" w:rsidRDefault="00EF193B" w:rsidP="00EF193B">
      <w:pPr>
        <w:pStyle w:val="04"/>
        <w:spacing w:before="180"/>
        <w:ind w:left="489" w:hanging="489"/>
        <w:rPr>
          <w:sz w:val="24"/>
          <w:szCs w:val="24"/>
        </w:rPr>
      </w:pPr>
      <w:r w:rsidRPr="00B61FF1">
        <w:rPr>
          <w:sz w:val="24"/>
          <w:szCs w:val="24"/>
        </w:rPr>
        <w:t>Smart, B. D. 2005</w:t>
      </w:r>
      <w:r w:rsidRPr="00B61FF1">
        <w:rPr>
          <w:rFonts w:hint="eastAsia"/>
          <w:sz w:val="24"/>
          <w:szCs w:val="24"/>
        </w:rPr>
        <w:t>。</w:t>
      </w:r>
      <w:r w:rsidRPr="00B61FF1">
        <w:rPr>
          <w:sz w:val="24"/>
          <w:szCs w:val="24"/>
        </w:rPr>
        <w:t>“</w:t>
      </w:r>
      <w:proofErr w:type="spellStart"/>
      <w:r w:rsidRPr="00B61FF1">
        <w:rPr>
          <w:sz w:val="24"/>
          <w:szCs w:val="24"/>
        </w:rPr>
        <w:t>Topgrading</w:t>
      </w:r>
      <w:proofErr w:type="spellEnd"/>
      <w:r w:rsidRPr="00B61FF1">
        <w:rPr>
          <w:sz w:val="24"/>
          <w:szCs w:val="24"/>
        </w:rPr>
        <w:t>: How Leading Companies Win by Hiring, Coaching, and Keeping the Best People”, Revised and Updated Edition.</w:t>
      </w:r>
    </w:p>
    <w:p w:rsidR="00EF193B" w:rsidRPr="00B61FF1" w:rsidRDefault="00EF193B" w:rsidP="00EF193B">
      <w:pPr>
        <w:pStyle w:val="04"/>
        <w:spacing w:before="180"/>
        <w:ind w:left="489" w:hanging="489"/>
        <w:rPr>
          <w:sz w:val="24"/>
          <w:szCs w:val="24"/>
        </w:rPr>
      </w:pPr>
      <w:r w:rsidRPr="00B61FF1">
        <w:rPr>
          <w:sz w:val="24"/>
          <w:szCs w:val="24"/>
        </w:rPr>
        <w:t>Snell, A. 2006</w:t>
      </w:r>
      <w:r w:rsidRPr="00B61FF1">
        <w:rPr>
          <w:rFonts w:hint="eastAsia"/>
          <w:sz w:val="24"/>
          <w:szCs w:val="24"/>
        </w:rPr>
        <w:t>。</w:t>
      </w:r>
      <w:r w:rsidRPr="00B61FF1">
        <w:rPr>
          <w:sz w:val="24"/>
          <w:szCs w:val="24"/>
        </w:rPr>
        <w:t>“Is Talent Management Different from HR?</w:t>
      </w:r>
      <w:proofErr w:type="gramStart"/>
      <w:r w:rsidRPr="00B61FF1">
        <w:rPr>
          <w:sz w:val="24"/>
          <w:szCs w:val="24"/>
        </w:rPr>
        <w:t>”,</w:t>
      </w:r>
      <w:proofErr w:type="gramEnd"/>
      <w:r w:rsidRPr="00B61FF1">
        <w:rPr>
          <w:sz w:val="24"/>
          <w:szCs w:val="24"/>
        </w:rPr>
        <w:t xml:space="preserve"> http://www.taleo.com/talent-management-blog.php/2006/04/25/is_talent_management_different_from_hr.</w:t>
      </w:r>
    </w:p>
    <w:p w:rsidR="00EF193B" w:rsidRPr="00B61FF1" w:rsidRDefault="00EF193B" w:rsidP="00EF193B">
      <w:pPr>
        <w:pStyle w:val="04"/>
        <w:spacing w:before="180"/>
        <w:ind w:left="489" w:hanging="489"/>
        <w:rPr>
          <w:sz w:val="24"/>
          <w:szCs w:val="24"/>
        </w:rPr>
      </w:pPr>
      <w:r w:rsidRPr="00B61FF1">
        <w:rPr>
          <w:sz w:val="24"/>
          <w:szCs w:val="24"/>
        </w:rPr>
        <w:t xml:space="preserve">Stewart &amp; </w:t>
      </w:r>
      <w:proofErr w:type="spellStart"/>
      <w:r w:rsidRPr="00B61FF1">
        <w:rPr>
          <w:sz w:val="24"/>
          <w:szCs w:val="24"/>
        </w:rPr>
        <w:t>Kamins</w:t>
      </w:r>
      <w:proofErr w:type="spellEnd"/>
      <w:r w:rsidRPr="00B61FF1">
        <w:rPr>
          <w:sz w:val="24"/>
          <w:szCs w:val="24"/>
        </w:rPr>
        <w:t xml:space="preserve"> </w:t>
      </w:r>
      <w:r w:rsidRPr="00B61FF1">
        <w:rPr>
          <w:rFonts w:hint="eastAsia"/>
          <w:sz w:val="24"/>
          <w:szCs w:val="24"/>
        </w:rPr>
        <w:t>.</w:t>
      </w:r>
      <w:r w:rsidRPr="00B61FF1">
        <w:rPr>
          <w:sz w:val="24"/>
          <w:szCs w:val="24"/>
        </w:rPr>
        <w:t>1993</w:t>
      </w:r>
      <w:r w:rsidRPr="00B61FF1">
        <w:rPr>
          <w:rFonts w:hint="eastAsia"/>
          <w:sz w:val="24"/>
          <w:szCs w:val="24"/>
        </w:rPr>
        <w:t>。</w:t>
      </w:r>
      <w:r w:rsidRPr="00B61FF1">
        <w:rPr>
          <w:sz w:val="24"/>
          <w:szCs w:val="24"/>
        </w:rPr>
        <w:t>Secondary research (</w:t>
      </w:r>
      <w:r w:rsidRPr="00B61FF1">
        <w:rPr>
          <w:sz w:val="24"/>
          <w:szCs w:val="24"/>
        </w:rPr>
        <w:t>董旭英、黃儀娟譯</w:t>
      </w:r>
      <w:r w:rsidRPr="00B61FF1">
        <w:rPr>
          <w:sz w:val="24"/>
          <w:szCs w:val="24"/>
        </w:rPr>
        <w:t xml:space="preserve"> 2000</w:t>
      </w:r>
      <w:r w:rsidRPr="00B61FF1">
        <w:rPr>
          <w:sz w:val="24"/>
          <w:szCs w:val="24"/>
        </w:rPr>
        <w:t>，次級資料研究法，元智出版</w:t>
      </w:r>
      <w:r w:rsidRPr="00B61FF1">
        <w:rPr>
          <w:sz w:val="24"/>
          <w:szCs w:val="24"/>
        </w:rPr>
        <w:t>)</w:t>
      </w:r>
    </w:p>
    <w:p w:rsidR="00EF193B" w:rsidRPr="00B61FF1" w:rsidRDefault="00EF193B" w:rsidP="00EF193B">
      <w:pPr>
        <w:pStyle w:val="04"/>
        <w:spacing w:before="180"/>
        <w:ind w:left="489" w:hanging="489"/>
        <w:rPr>
          <w:sz w:val="24"/>
          <w:szCs w:val="24"/>
        </w:rPr>
      </w:pPr>
      <w:r w:rsidRPr="00B61FF1">
        <w:rPr>
          <w:rFonts w:hint="eastAsia"/>
          <w:sz w:val="24"/>
          <w:szCs w:val="24"/>
        </w:rPr>
        <w:t>Stringer, E. T. 2007</w:t>
      </w:r>
      <w:r w:rsidRPr="00B61FF1">
        <w:rPr>
          <w:rFonts w:hint="eastAsia"/>
          <w:sz w:val="24"/>
          <w:szCs w:val="24"/>
        </w:rPr>
        <w:t>。</w:t>
      </w:r>
      <w:r w:rsidRPr="00B61FF1">
        <w:rPr>
          <w:rFonts w:hint="eastAsia"/>
          <w:sz w:val="24"/>
          <w:szCs w:val="24"/>
        </w:rPr>
        <w:t>Action Research</w:t>
      </w:r>
      <w:r w:rsidRPr="00B61FF1">
        <w:rPr>
          <w:rFonts w:hint="eastAsia"/>
          <w:sz w:val="24"/>
          <w:szCs w:val="24"/>
        </w:rPr>
        <w:t>（</w:t>
      </w:r>
      <w:r w:rsidRPr="00B61FF1">
        <w:rPr>
          <w:rFonts w:hint="eastAsia"/>
          <w:sz w:val="24"/>
          <w:szCs w:val="24"/>
        </w:rPr>
        <w:t xml:space="preserve">3rd </w:t>
      </w:r>
      <w:proofErr w:type="spellStart"/>
      <w:r w:rsidRPr="00B61FF1">
        <w:rPr>
          <w:rFonts w:hint="eastAsia"/>
          <w:sz w:val="24"/>
          <w:szCs w:val="24"/>
        </w:rPr>
        <w:t>ed</w:t>
      </w:r>
      <w:proofErr w:type="spellEnd"/>
      <w:r w:rsidRPr="00B61FF1">
        <w:rPr>
          <w:rFonts w:hint="eastAsia"/>
          <w:sz w:val="24"/>
          <w:szCs w:val="24"/>
        </w:rPr>
        <w:t>）</w:t>
      </w:r>
      <w:r w:rsidRPr="00B61FF1">
        <w:rPr>
          <w:rFonts w:hint="eastAsia"/>
          <w:sz w:val="24"/>
          <w:szCs w:val="24"/>
        </w:rPr>
        <w:t>. CA: Sage.</w:t>
      </w:r>
    </w:p>
    <w:p w:rsidR="00EF193B" w:rsidRPr="00B61FF1" w:rsidRDefault="00EF193B" w:rsidP="00EF193B">
      <w:pPr>
        <w:pStyle w:val="04"/>
        <w:spacing w:before="180"/>
        <w:ind w:left="523" w:hangingChars="218" w:hanging="523"/>
        <w:rPr>
          <w:sz w:val="24"/>
          <w:szCs w:val="24"/>
        </w:rPr>
      </w:pPr>
      <w:proofErr w:type="spellStart"/>
      <w:r w:rsidRPr="00B61FF1">
        <w:rPr>
          <w:sz w:val="24"/>
          <w:szCs w:val="24"/>
        </w:rPr>
        <w:t>Tornow</w:t>
      </w:r>
      <w:proofErr w:type="spellEnd"/>
      <w:r w:rsidRPr="00B61FF1">
        <w:rPr>
          <w:sz w:val="24"/>
          <w:szCs w:val="24"/>
        </w:rPr>
        <w:t>, W. W. 1993</w:t>
      </w:r>
      <w:r w:rsidRPr="00B61FF1">
        <w:rPr>
          <w:rFonts w:hint="eastAsia"/>
          <w:sz w:val="24"/>
          <w:szCs w:val="24"/>
        </w:rPr>
        <w:t>。</w:t>
      </w:r>
      <w:r w:rsidRPr="00B61FF1">
        <w:rPr>
          <w:sz w:val="24"/>
          <w:szCs w:val="24"/>
        </w:rPr>
        <w:t xml:space="preserve">“Perceptions or reality: </w:t>
      </w:r>
      <w:proofErr w:type="gramStart"/>
      <w:r w:rsidRPr="00B61FF1">
        <w:rPr>
          <w:sz w:val="24"/>
          <w:szCs w:val="24"/>
        </w:rPr>
        <w:t>Is  multi</w:t>
      </w:r>
      <w:proofErr w:type="gramEnd"/>
      <w:r w:rsidRPr="00B61FF1">
        <w:rPr>
          <w:sz w:val="24"/>
          <w:szCs w:val="24"/>
        </w:rPr>
        <w:t>-perspective measurement a means or an end”, Human Resource Management, pp.221-230.</w:t>
      </w:r>
    </w:p>
    <w:p w:rsidR="00EF193B" w:rsidRPr="00B61FF1" w:rsidRDefault="00EF193B" w:rsidP="00EF193B">
      <w:pPr>
        <w:pStyle w:val="04"/>
        <w:spacing w:before="180"/>
        <w:ind w:left="489" w:hanging="489"/>
        <w:rPr>
          <w:sz w:val="24"/>
          <w:szCs w:val="24"/>
        </w:rPr>
      </w:pPr>
      <w:r w:rsidRPr="00B61FF1">
        <w:rPr>
          <w:sz w:val="24"/>
          <w:szCs w:val="24"/>
        </w:rPr>
        <w:t>Ulrich, D. &amp; Smallwood, N. 2003</w:t>
      </w:r>
      <w:r w:rsidRPr="00B61FF1">
        <w:rPr>
          <w:rFonts w:hint="eastAsia"/>
          <w:sz w:val="24"/>
          <w:szCs w:val="24"/>
        </w:rPr>
        <w:t>。</w:t>
      </w:r>
      <w:r w:rsidRPr="00B61FF1">
        <w:rPr>
          <w:sz w:val="24"/>
          <w:szCs w:val="24"/>
        </w:rPr>
        <w:t>Why the bottom line isn’t. New York: John Wiley &amp; Sons, Inc.</w:t>
      </w:r>
    </w:p>
    <w:p w:rsidR="00EF193B" w:rsidRDefault="00EF193B" w:rsidP="00EF193B">
      <w:pPr>
        <w:pStyle w:val="04"/>
        <w:spacing w:before="180"/>
        <w:ind w:left="489" w:hanging="489"/>
        <w:rPr>
          <w:sz w:val="24"/>
          <w:szCs w:val="24"/>
        </w:rPr>
      </w:pPr>
      <w:proofErr w:type="spellStart"/>
      <w:r w:rsidRPr="00B61FF1">
        <w:rPr>
          <w:sz w:val="24"/>
          <w:szCs w:val="24"/>
        </w:rPr>
        <w:t>Wimmer</w:t>
      </w:r>
      <w:proofErr w:type="spellEnd"/>
      <w:r w:rsidRPr="00B61FF1">
        <w:rPr>
          <w:sz w:val="24"/>
          <w:szCs w:val="24"/>
        </w:rPr>
        <w:t>, R.D. &amp; Dominick, J.R. 1991</w:t>
      </w:r>
      <w:r w:rsidRPr="00B61FF1">
        <w:rPr>
          <w:rFonts w:hint="eastAsia"/>
          <w:sz w:val="24"/>
          <w:szCs w:val="24"/>
        </w:rPr>
        <w:t>。</w:t>
      </w:r>
      <w:r w:rsidRPr="00B61FF1">
        <w:rPr>
          <w:sz w:val="24"/>
          <w:szCs w:val="24"/>
        </w:rPr>
        <w:t xml:space="preserve">Mass media </w:t>
      </w:r>
      <w:proofErr w:type="gramStart"/>
      <w:r w:rsidRPr="00B61FF1">
        <w:rPr>
          <w:sz w:val="24"/>
          <w:szCs w:val="24"/>
        </w:rPr>
        <w:t>research :</w:t>
      </w:r>
      <w:proofErr w:type="gramEnd"/>
      <w:r w:rsidRPr="00B61FF1">
        <w:rPr>
          <w:sz w:val="24"/>
          <w:szCs w:val="24"/>
        </w:rPr>
        <w:t xml:space="preserve"> An </w:t>
      </w:r>
      <w:proofErr w:type="spellStart"/>
      <w:r w:rsidRPr="00B61FF1">
        <w:rPr>
          <w:sz w:val="24"/>
          <w:szCs w:val="24"/>
        </w:rPr>
        <w:t>inroduction</w:t>
      </w:r>
      <w:proofErr w:type="spellEnd"/>
      <w:r w:rsidRPr="00B61FF1">
        <w:rPr>
          <w:sz w:val="24"/>
          <w:szCs w:val="24"/>
        </w:rPr>
        <w:t>.   Belmont, CA: Wadsworth, Inc.</w:t>
      </w:r>
    </w:p>
    <w:p w:rsidR="00EF193B" w:rsidRPr="00B61FF1" w:rsidRDefault="00EF193B" w:rsidP="00EF193B">
      <w:pPr>
        <w:pStyle w:val="04"/>
        <w:spacing w:before="180"/>
        <w:ind w:left="425" w:hangingChars="177" w:hanging="425"/>
        <w:rPr>
          <w:sz w:val="24"/>
          <w:szCs w:val="24"/>
        </w:rPr>
      </w:pPr>
      <w:proofErr w:type="spellStart"/>
      <w:r w:rsidRPr="00961071">
        <w:rPr>
          <w:sz w:val="24"/>
          <w:szCs w:val="24"/>
        </w:rPr>
        <w:t>Yammarino</w:t>
      </w:r>
      <w:proofErr w:type="spellEnd"/>
      <w:r w:rsidRPr="00961071">
        <w:rPr>
          <w:sz w:val="24"/>
          <w:szCs w:val="24"/>
        </w:rPr>
        <w:t xml:space="preserve">, J. Francis, &amp; Atwater, E. Leanne. 1997. “Do managers see themselves as others see them? Implications of self-other rating agreement for human </w:t>
      </w:r>
      <w:proofErr w:type="spellStart"/>
      <w:r w:rsidRPr="00961071">
        <w:rPr>
          <w:sz w:val="24"/>
          <w:szCs w:val="24"/>
        </w:rPr>
        <w:t>resourcesmanagement</w:t>
      </w:r>
      <w:proofErr w:type="spellEnd"/>
      <w:r w:rsidRPr="00961071">
        <w:rPr>
          <w:sz w:val="24"/>
          <w:szCs w:val="24"/>
        </w:rPr>
        <w:t>”, Organizational Dynamics, Spring: 35-44.</w:t>
      </w:r>
    </w:p>
    <w:p w:rsidR="00EF193B" w:rsidRPr="00F7329F" w:rsidRDefault="00EF193B" w:rsidP="00EF193B">
      <w:pPr>
        <w:pStyle w:val="04"/>
        <w:spacing w:before="180"/>
        <w:ind w:left="489" w:hanging="489"/>
      </w:pPr>
      <w:proofErr w:type="spellStart"/>
      <w:r w:rsidRPr="00B61FF1">
        <w:rPr>
          <w:sz w:val="24"/>
          <w:szCs w:val="24"/>
        </w:rPr>
        <w:t>Youndt</w:t>
      </w:r>
      <w:proofErr w:type="spellEnd"/>
      <w:r w:rsidRPr="00B61FF1">
        <w:rPr>
          <w:sz w:val="24"/>
          <w:szCs w:val="24"/>
        </w:rPr>
        <w:t xml:space="preserve">, M. A., Dean, J. W &amp; </w:t>
      </w:r>
      <w:proofErr w:type="spellStart"/>
      <w:r w:rsidRPr="00B61FF1">
        <w:rPr>
          <w:sz w:val="24"/>
          <w:szCs w:val="24"/>
        </w:rPr>
        <w:t>Lepak</w:t>
      </w:r>
      <w:proofErr w:type="spellEnd"/>
      <w:r w:rsidRPr="00B61FF1">
        <w:rPr>
          <w:sz w:val="24"/>
          <w:szCs w:val="24"/>
        </w:rPr>
        <w:t>, D. P. 1996</w:t>
      </w:r>
      <w:r w:rsidRPr="00B61FF1">
        <w:rPr>
          <w:rFonts w:hint="eastAsia"/>
          <w:sz w:val="24"/>
          <w:szCs w:val="24"/>
        </w:rPr>
        <w:t>。</w:t>
      </w:r>
      <w:r w:rsidRPr="00B61FF1">
        <w:rPr>
          <w:sz w:val="24"/>
          <w:szCs w:val="24"/>
        </w:rPr>
        <w:t>“Human resource management, manufacturing strategy, and firm performance”, Academy of Management Journal, 39(4): 836-</w:t>
      </w:r>
      <w:r w:rsidRPr="00F7329F">
        <w:t>860.</w:t>
      </w:r>
    </w:p>
    <w:p w:rsidR="00EF193B" w:rsidRPr="00EF193B" w:rsidRDefault="00EF193B" w:rsidP="00EF193B"/>
    <w:sectPr w:rsidR="00EF193B" w:rsidRPr="00EF193B"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7C" w:rsidRDefault="000B617C" w:rsidP="00C75F2B">
      <w:r>
        <w:separator/>
      </w:r>
    </w:p>
  </w:endnote>
  <w:endnote w:type="continuationSeparator" w:id="0">
    <w:p w:rsidR="000B617C" w:rsidRDefault="000B617C"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Times New 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7C" w:rsidRDefault="000B617C" w:rsidP="00C75F2B">
      <w:r>
        <w:separator/>
      </w:r>
    </w:p>
  </w:footnote>
  <w:footnote w:type="continuationSeparator" w:id="0">
    <w:p w:rsidR="000B617C" w:rsidRDefault="000B617C"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945"/>
    <w:multiLevelType w:val="hybridMultilevel"/>
    <w:tmpl w:val="D2C6768A"/>
    <w:lvl w:ilvl="0" w:tplc="9D3A3E6A">
      <w:start w:val="1"/>
      <w:numFmt w:val="decimal"/>
      <w:pStyle w:val="0"/>
      <w:lvlText w:val="圖1-%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E5417F"/>
    <w:multiLevelType w:val="hybridMultilevel"/>
    <w:tmpl w:val="08724AC4"/>
    <w:lvl w:ilvl="0" w:tplc="9FB8E384">
      <w:start w:val="1"/>
      <w:numFmt w:val="taiwaneseCountingThousand"/>
      <w:pStyle w:val="00"/>
      <w:lvlText w:val="第%1章"/>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
    <w:nsid w:val="519D492B"/>
    <w:multiLevelType w:val="hybridMultilevel"/>
    <w:tmpl w:val="889A1A9C"/>
    <w:lvl w:ilvl="0" w:tplc="5880775C">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A9097B"/>
    <w:multiLevelType w:val="hybridMultilevel"/>
    <w:tmpl w:val="BFFEE45E"/>
    <w:lvl w:ilvl="0" w:tplc="6FAE02C2">
      <w:start w:val="1"/>
      <w:numFmt w:val="taiwaneseCountingThousand"/>
      <w:pStyle w:val="01"/>
      <w:lvlText w:val="第%1節"/>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127272"/>
    <w:multiLevelType w:val="hybridMultilevel"/>
    <w:tmpl w:val="0AE2F1E6"/>
    <w:lvl w:ilvl="0" w:tplc="EE8C2B9A">
      <w:start w:val="1"/>
      <w:numFmt w:val="taiwaneseCountingThousand"/>
      <w:pStyle w:val="02"/>
      <w:lvlText w:val="（%1）"/>
      <w:lvlJc w:val="left"/>
      <w:pPr>
        <w:ind w:left="1000" w:hanging="480"/>
      </w:pPr>
      <w:rPr>
        <w:rFonts w:hint="default"/>
        <w:b/>
        <w:color w:val="000000" w:themeColor="text1"/>
        <w:sz w:val="28"/>
        <w:szCs w:val="28"/>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nsid w:val="73765543"/>
    <w:multiLevelType w:val="hybridMultilevel"/>
    <w:tmpl w:val="21AAF858"/>
    <w:lvl w:ilvl="0" w:tplc="0AC81452">
      <w:start w:val="1"/>
      <w:numFmt w:val="decimal"/>
      <w:pStyle w:val="03"/>
      <w:lvlText w:val="%1."/>
      <w:lvlJc w:val="left"/>
      <w:pPr>
        <w:ind w:left="480" w:hanging="480"/>
      </w:pPr>
      <w:rPr>
        <w:color w:val="auto"/>
      </w:rPr>
    </w:lvl>
    <w:lvl w:ilvl="1" w:tplc="2A8EF246" w:tentative="1">
      <w:start w:val="1"/>
      <w:numFmt w:val="ideographTraditional"/>
      <w:lvlText w:val="%2、"/>
      <w:lvlJc w:val="left"/>
      <w:pPr>
        <w:ind w:left="960" w:hanging="480"/>
      </w:pPr>
    </w:lvl>
    <w:lvl w:ilvl="2" w:tplc="EE3ADCEC" w:tentative="1">
      <w:start w:val="1"/>
      <w:numFmt w:val="lowerRoman"/>
      <w:lvlText w:val="%3."/>
      <w:lvlJc w:val="right"/>
      <w:pPr>
        <w:ind w:left="1440" w:hanging="480"/>
      </w:pPr>
    </w:lvl>
    <w:lvl w:ilvl="3" w:tplc="F29E5804" w:tentative="1">
      <w:start w:val="1"/>
      <w:numFmt w:val="decimal"/>
      <w:lvlText w:val="%4."/>
      <w:lvlJc w:val="left"/>
      <w:pPr>
        <w:ind w:left="1920" w:hanging="480"/>
      </w:pPr>
    </w:lvl>
    <w:lvl w:ilvl="4" w:tplc="0E70314C" w:tentative="1">
      <w:start w:val="1"/>
      <w:numFmt w:val="ideographTraditional"/>
      <w:lvlText w:val="%5、"/>
      <w:lvlJc w:val="left"/>
      <w:pPr>
        <w:ind w:left="2400" w:hanging="480"/>
      </w:pPr>
    </w:lvl>
    <w:lvl w:ilvl="5" w:tplc="A1782278" w:tentative="1">
      <w:start w:val="1"/>
      <w:numFmt w:val="lowerRoman"/>
      <w:lvlText w:val="%6."/>
      <w:lvlJc w:val="right"/>
      <w:pPr>
        <w:ind w:left="2880" w:hanging="480"/>
      </w:pPr>
    </w:lvl>
    <w:lvl w:ilvl="6" w:tplc="A288A72A" w:tentative="1">
      <w:start w:val="1"/>
      <w:numFmt w:val="decimal"/>
      <w:lvlText w:val="%7."/>
      <w:lvlJc w:val="left"/>
      <w:pPr>
        <w:ind w:left="3360" w:hanging="480"/>
      </w:pPr>
    </w:lvl>
    <w:lvl w:ilvl="7" w:tplc="A4E80C36" w:tentative="1">
      <w:start w:val="1"/>
      <w:numFmt w:val="ideographTraditional"/>
      <w:lvlText w:val="%8、"/>
      <w:lvlJc w:val="left"/>
      <w:pPr>
        <w:ind w:left="3840" w:hanging="480"/>
      </w:pPr>
    </w:lvl>
    <w:lvl w:ilvl="8" w:tplc="DD768982" w:tentative="1">
      <w:start w:val="1"/>
      <w:numFmt w:val="lowerRoman"/>
      <w:lvlText w:val="%9."/>
      <w:lvlJc w:val="right"/>
      <w:pPr>
        <w:ind w:left="4320" w:hanging="480"/>
      </w:pPr>
    </w:lvl>
  </w:abstractNum>
  <w:abstractNum w:abstractNumId="6">
    <w:nsid w:val="79093158"/>
    <w:multiLevelType w:val="hybridMultilevel"/>
    <w:tmpl w:val="0D00006E"/>
    <w:lvl w:ilvl="0" w:tplc="DEF01988">
      <w:start w:val="1"/>
      <w:numFmt w:val="decimal"/>
      <w:pStyle w:val="04"/>
      <w:lvlText w:val="%1."/>
      <w:lvlJc w:val="left"/>
      <w:pPr>
        <w:ind w:left="360" w:hanging="360"/>
      </w:pPr>
      <w:rPr>
        <w:rFonts w:hint="default"/>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5"/>
  </w:num>
  <w:num w:numId="4">
    <w:abstractNumId w:val="6"/>
  </w:num>
  <w:num w:numId="5">
    <w:abstractNumId w:val="6"/>
    <w:lvlOverride w:ilvl="0">
      <w:startOverride w:val="1"/>
    </w:lvlOverride>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0B617C"/>
    <w:rsid w:val="00153DE8"/>
    <w:rsid w:val="001A58B7"/>
    <w:rsid w:val="001A6A94"/>
    <w:rsid w:val="001E169B"/>
    <w:rsid w:val="00233A57"/>
    <w:rsid w:val="00452E10"/>
    <w:rsid w:val="00573B11"/>
    <w:rsid w:val="00630761"/>
    <w:rsid w:val="006967B6"/>
    <w:rsid w:val="00713993"/>
    <w:rsid w:val="009C2505"/>
    <w:rsid w:val="00C74580"/>
    <w:rsid w:val="00C75F2B"/>
    <w:rsid w:val="00CD53BF"/>
    <w:rsid w:val="00D22896"/>
    <w:rsid w:val="00D965B0"/>
    <w:rsid w:val="00DA03DB"/>
    <w:rsid w:val="00E63CE6"/>
    <w:rsid w:val="00EF193B"/>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paragraph" w:styleId="a9">
    <w:name w:val="List Paragraph"/>
    <w:basedOn w:val="a"/>
    <w:uiPriority w:val="34"/>
    <w:qFormat/>
    <w:rsid w:val="00EF193B"/>
    <w:pPr>
      <w:widowControl/>
      <w:ind w:leftChars="200" w:left="480"/>
    </w:pPr>
    <w:rPr>
      <w:rFonts w:ascii="Calibri" w:hAnsi="Calibri"/>
      <w:kern w:val="0"/>
      <w:sz w:val="26"/>
      <w:szCs w:val="20"/>
    </w:rPr>
  </w:style>
  <w:style w:type="paragraph" w:customStyle="1" w:styleId="00">
    <w:name w:val="0　專題　總章節"/>
    <w:basedOn w:val="a9"/>
    <w:qFormat/>
    <w:rsid w:val="00EF193B"/>
    <w:pPr>
      <w:numPr>
        <w:numId w:val="1"/>
      </w:numPr>
      <w:ind w:leftChars="0" w:left="0"/>
      <w:jc w:val="center"/>
    </w:pPr>
    <w:rPr>
      <w:b/>
      <w:sz w:val="36"/>
      <w:szCs w:val="36"/>
    </w:rPr>
  </w:style>
  <w:style w:type="paragraph" w:customStyle="1" w:styleId="05">
    <w:name w:val="0　專題　內文　正確"/>
    <w:basedOn w:val="a"/>
    <w:qFormat/>
    <w:rsid w:val="00EF193B"/>
    <w:pPr>
      <w:widowControl/>
      <w:spacing w:beforeLines="100" w:line="360" w:lineRule="auto"/>
      <w:ind w:firstLineChars="200" w:firstLine="200"/>
    </w:pPr>
    <w:rPr>
      <w:rFonts w:ascii="Calibri" w:hAnsi="Calibri"/>
      <w:snapToGrid w:val="0"/>
      <w:color w:val="000000" w:themeColor="text1"/>
      <w:kern w:val="0"/>
      <w:sz w:val="26"/>
      <w:szCs w:val="20"/>
    </w:rPr>
  </w:style>
  <w:style w:type="paragraph" w:customStyle="1" w:styleId="01">
    <w:name w:val="0　專題　第一章　節"/>
    <w:basedOn w:val="a9"/>
    <w:qFormat/>
    <w:rsid w:val="00EF193B"/>
    <w:pPr>
      <w:numPr>
        <w:numId w:val="2"/>
      </w:numPr>
      <w:ind w:leftChars="0" w:left="0"/>
      <w:jc w:val="center"/>
    </w:pPr>
    <w:rPr>
      <w:b/>
      <w:sz w:val="32"/>
      <w:szCs w:val="32"/>
    </w:rPr>
  </w:style>
  <w:style w:type="paragraph" w:customStyle="1" w:styleId="03">
    <w:name w:val="0專題 內文項目"/>
    <w:next w:val="a"/>
    <w:qFormat/>
    <w:rsid w:val="00EF193B"/>
    <w:pPr>
      <w:widowControl w:val="0"/>
      <w:numPr>
        <w:numId w:val="3"/>
      </w:numPr>
      <w:adjustRightInd w:val="0"/>
      <w:snapToGrid w:val="0"/>
      <w:spacing w:beforeLines="50" w:line="360" w:lineRule="auto"/>
    </w:pPr>
    <w:rPr>
      <w:rFonts w:ascii="Times New Roman" w:eastAsia="標楷體" w:hAnsi="Times New Roman" w:cs="Times New Roman"/>
      <w:color w:val="FF0000"/>
      <w:kern w:val="0"/>
      <w:sz w:val="26"/>
      <w:szCs w:val="26"/>
    </w:rPr>
  </w:style>
  <w:style w:type="paragraph" w:customStyle="1" w:styleId="04">
    <w:name w:val="0　專題　標　中標"/>
    <w:basedOn w:val="a9"/>
    <w:qFormat/>
    <w:rsid w:val="00EF193B"/>
    <w:pPr>
      <w:numPr>
        <w:numId w:val="4"/>
      </w:numPr>
      <w:adjustRightInd w:val="0"/>
      <w:snapToGrid w:val="0"/>
      <w:spacing w:beforeLines="50" w:line="360" w:lineRule="auto"/>
      <w:ind w:leftChars="0" w:left="0"/>
    </w:pPr>
    <w:rPr>
      <w:rFonts w:ascii="Times New Roman" w:hAnsi="Times New Roman"/>
      <w:szCs w:val="26"/>
    </w:rPr>
  </w:style>
  <w:style w:type="paragraph" w:customStyle="1" w:styleId="0">
    <w:name w:val="0　專題　第一章　圖"/>
    <w:basedOn w:val="05"/>
    <w:qFormat/>
    <w:rsid w:val="00EF193B"/>
    <w:pPr>
      <w:numPr>
        <w:numId w:val="6"/>
      </w:numPr>
      <w:spacing w:before="360"/>
      <w:ind w:firstLineChars="0" w:firstLine="0"/>
      <w:jc w:val="center"/>
    </w:pPr>
  </w:style>
  <w:style w:type="character" w:customStyle="1" w:styleId="st">
    <w:name w:val="st"/>
    <w:rsid w:val="00EF193B"/>
  </w:style>
  <w:style w:type="paragraph" w:customStyle="1" w:styleId="02">
    <w:name w:val="0　專題　標　大"/>
    <w:basedOn w:val="05"/>
    <w:qFormat/>
    <w:rsid w:val="00EF193B"/>
    <w:pPr>
      <w:numPr>
        <w:numId w:val="7"/>
      </w:numPr>
      <w:spacing w:before="360"/>
      <w:ind w:firstLineChars="0" w:firstLine="0"/>
    </w:pPr>
    <w:rPr>
      <w:b/>
      <w:sz w:val="28"/>
      <w:szCs w:val="28"/>
    </w:rPr>
  </w:style>
  <w:style w:type="paragraph" w:customStyle="1" w:styleId="06">
    <w:name w:val="0　專題　參考文獻"/>
    <w:basedOn w:val="05"/>
    <w:qFormat/>
    <w:rsid w:val="00EF193B"/>
    <w:pPr>
      <w:spacing w:before="360"/>
      <w:ind w:firstLine="721"/>
      <w:jc w:val="center"/>
    </w:pPr>
    <w:rPr>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2013-07-23T01:34:00Z</dcterms:modified>
</cp:coreProperties>
</file>